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6D0" w:rsidRDefault="002505DB" w:rsidP="00326D85">
      <w:pPr>
        <w:widowControl w:val="0"/>
        <w:rPr>
          <w:rFonts w:ascii="Arial" w:hAnsi="Arial"/>
          <w:b/>
          <w:sz w:val="30"/>
          <w:u w:val="single"/>
        </w:rPr>
      </w:pPr>
      <w:r>
        <w:rPr>
          <w:rFonts w:ascii="Arial" w:hAnsi="Arial"/>
          <w:b/>
          <w:noProof/>
          <w:sz w:val="30"/>
          <w:u w:val="single"/>
        </w:rPr>
        <w:drawing>
          <wp:inline distT="0" distB="0" distL="0" distR="0">
            <wp:extent cx="2514600" cy="742950"/>
            <wp:effectExtent l="0" t="0" r="0" b="0"/>
            <wp:docPr id="1" name="Picture 1" descr="COLOR_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_L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742950"/>
                    </a:xfrm>
                    <a:prstGeom prst="rect">
                      <a:avLst/>
                    </a:prstGeom>
                    <a:noFill/>
                    <a:ln>
                      <a:noFill/>
                    </a:ln>
                  </pic:spPr>
                </pic:pic>
              </a:graphicData>
            </a:graphic>
          </wp:inline>
        </w:drawing>
      </w:r>
    </w:p>
    <w:p w:rsidR="006736D0" w:rsidRDefault="006736D0" w:rsidP="00326D85">
      <w:pPr>
        <w:widowControl w:val="0"/>
        <w:rPr>
          <w:rFonts w:ascii="Arial" w:hAnsi="Arial"/>
          <w:b/>
          <w:sz w:val="30"/>
          <w:u w:val="single"/>
        </w:rPr>
      </w:pPr>
    </w:p>
    <w:p w:rsidR="006736D0" w:rsidRDefault="006736D0" w:rsidP="00326D85">
      <w:pPr>
        <w:widowControl w:val="0"/>
        <w:jc w:val="center"/>
        <w:rPr>
          <w:rFonts w:ascii="Arial" w:hAnsi="Arial"/>
          <w:b/>
          <w:sz w:val="30"/>
          <w:u w:val="single"/>
        </w:rPr>
      </w:pPr>
      <w:r>
        <w:rPr>
          <w:rFonts w:ascii="Arial" w:hAnsi="Arial"/>
          <w:b/>
          <w:sz w:val="30"/>
          <w:u w:val="single"/>
        </w:rPr>
        <w:t>AGREEMENT</w:t>
      </w:r>
    </w:p>
    <w:p w:rsidR="006736D0" w:rsidRDefault="006736D0" w:rsidP="004A3AA7">
      <w:pPr>
        <w:widowControl w:val="0"/>
        <w:spacing w:before="180"/>
        <w:rPr>
          <w:rFonts w:ascii="Arial" w:hAnsi="Arial"/>
          <w:sz w:val="22"/>
        </w:rPr>
      </w:pPr>
      <w:r>
        <w:rPr>
          <w:rFonts w:ascii="Arial" w:hAnsi="Arial"/>
          <w:sz w:val="22"/>
        </w:rPr>
        <w:t xml:space="preserve">This agreement, made and entered into this </w:t>
      </w:r>
      <w:r>
        <w:rPr>
          <w:rFonts w:ascii="Arial" w:hAnsi="Arial"/>
          <w:sz w:val="22"/>
        </w:rPr>
        <w:tab/>
      </w:r>
      <w:r>
        <w:rPr>
          <w:rFonts w:ascii="Arial" w:hAnsi="Arial"/>
          <w:sz w:val="22"/>
        </w:rPr>
        <w:tab/>
        <w:t>day of</w:t>
      </w:r>
      <w:r>
        <w:rPr>
          <w:rFonts w:ascii="Arial" w:hAnsi="Arial"/>
          <w:sz w:val="22"/>
        </w:rPr>
        <w:tab/>
      </w:r>
      <w:r>
        <w:rPr>
          <w:rFonts w:ascii="Arial" w:hAnsi="Arial"/>
          <w:sz w:val="22"/>
        </w:rPr>
        <w:tab/>
        <w:t>, 20</w:t>
      </w:r>
      <w:r>
        <w:rPr>
          <w:rFonts w:ascii="Arial" w:hAnsi="Arial"/>
          <w:sz w:val="22"/>
        </w:rPr>
        <w:tab/>
        <w:t>,by and between Tacoma Community College, Tacoma, WA, herein referred to as “College,” and</w:t>
      </w:r>
    </w:p>
    <w:p w:rsidR="006736D0" w:rsidRDefault="006736D0" w:rsidP="00326D85">
      <w:pPr>
        <w:widowControl w:val="0"/>
        <w:rPr>
          <w:rFonts w:ascii="Arial" w:hAnsi="Arial"/>
          <w:sz w:val="22"/>
        </w:rPr>
      </w:pPr>
      <w:r>
        <w:rPr>
          <w:rFonts w:ascii="Arial" w:hAnsi="Arial"/>
          <w:sz w:val="22"/>
        </w:rPr>
        <w:t>, hereinafter referred to as “Consultant.”</w:t>
      </w:r>
    </w:p>
    <w:p w:rsidR="00624DD4" w:rsidRDefault="00624DD4" w:rsidP="00326D85">
      <w:pPr>
        <w:widowControl w:val="0"/>
        <w:rPr>
          <w:rFonts w:ascii="Arial" w:hAnsi="Arial"/>
          <w:sz w:val="22"/>
        </w:rPr>
      </w:pPr>
    </w:p>
    <w:p w:rsidR="006736D0" w:rsidRDefault="006736D0" w:rsidP="00326D85">
      <w:pPr>
        <w:widowControl w:val="0"/>
        <w:rPr>
          <w:rFonts w:ascii="Arial" w:hAnsi="Arial"/>
          <w:sz w:val="22"/>
        </w:rPr>
      </w:pPr>
      <w:r>
        <w:rPr>
          <w:rFonts w:ascii="Arial" w:hAnsi="Arial"/>
          <w:sz w:val="22"/>
        </w:rPr>
        <w:t xml:space="preserve">Whereas, college desires to engage Consultant because of his/her professional background and experience to: </w:t>
      </w:r>
    </w:p>
    <w:p w:rsidR="006736D0" w:rsidRDefault="006736D0" w:rsidP="00326D85">
      <w:pPr>
        <w:widowControl w:val="0"/>
        <w:spacing w:before="360"/>
        <w:rPr>
          <w:rFonts w:ascii="Arial" w:hAnsi="Arial"/>
          <w:sz w:val="22"/>
        </w:rPr>
      </w:pPr>
      <w:r>
        <w:rPr>
          <w:rFonts w:ascii="Arial" w:hAnsi="Arial"/>
          <w:sz w:val="22"/>
        </w:rPr>
        <w:t>THE PARTIES HERETO do mutually agree as follows:</w:t>
      </w:r>
    </w:p>
    <w:p w:rsidR="006736D0" w:rsidRDefault="006736D0" w:rsidP="00326D85">
      <w:pPr>
        <w:widowControl w:val="0"/>
        <w:spacing w:before="180"/>
        <w:jc w:val="center"/>
        <w:rPr>
          <w:rFonts w:ascii="Arial" w:hAnsi="Arial"/>
          <w:b/>
          <w:sz w:val="22"/>
        </w:rPr>
      </w:pPr>
      <w:r>
        <w:rPr>
          <w:rFonts w:ascii="Arial Rounded MT Bold" w:hAnsi="Arial Rounded MT Bold"/>
          <w:b/>
          <w:sz w:val="22"/>
        </w:rPr>
        <w:t>I.  SCOPE OF SERVICE</w:t>
      </w:r>
    </w:p>
    <w:p w:rsidR="006736D0" w:rsidRDefault="006736D0" w:rsidP="00326D85">
      <w:pPr>
        <w:widowControl w:val="0"/>
        <w:rPr>
          <w:rFonts w:ascii="Arial" w:hAnsi="Arial"/>
          <w:sz w:val="22"/>
        </w:rPr>
      </w:pPr>
      <w:r>
        <w:rPr>
          <w:rFonts w:ascii="Arial" w:hAnsi="Arial"/>
          <w:sz w:val="22"/>
        </w:rPr>
        <w:t>Consultant shall:</w:t>
      </w:r>
    </w:p>
    <w:p w:rsidR="006736D0" w:rsidRDefault="006736D0" w:rsidP="006617DA">
      <w:pPr>
        <w:widowControl w:val="0"/>
        <w:tabs>
          <w:tab w:val="left" w:pos="324"/>
          <w:tab w:val="left" w:pos="1044"/>
          <w:tab w:val="left" w:pos="1764"/>
          <w:tab w:val="left" w:pos="2484"/>
          <w:tab w:val="left" w:pos="3204"/>
          <w:tab w:val="left" w:pos="3924"/>
          <w:tab w:val="left" w:pos="4644"/>
          <w:tab w:val="left" w:pos="5364"/>
          <w:tab w:val="left" w:pos="6084"/>
          <w:tab w:val="left" w:pos="6804"/>
          <w:tab w:val="left" w:pos="7524"/>
          <w:tab w:val="left" w:pos="8244"/>
          <w:tab w:val="left" w:pos="8964"/>
          <w:tab w:val="left" w:pos="9684"/>
          <w:tab w:val="left" w:pos="10404"/>
          <w:tab w:val="left" w:pos="11124"/>
        </w:tabs>
        <w:spacing w:before="2520"/>
        <w:rPr>
          <w:rFonts w:ascii="Arial" w:hAnsi="Arial"/>
          <w:sz w:val="22"/>
        </w:rPr>
      </w:pPr>
      <w:r>
        <w:rPr>
          <w:rFonts w:ascii="Arial" w:hAnsi="Arial"/>
          <w:sz w:val="22"/>
        </w:rPr>
        <w:t>The period of performance under this agreement is __</w:t>
      </w:r>
      <w:r w:rsidR="00624DD4">
        <w:rPr>
          <w:rFonts w:ascii="Arial" w:hAnsi="Arial"/>
          <w:sz w:val="22"/>
        </w:rPr>
        <w:t>___________to</w:t>
      </w:r>
      <w:r w:rsidR="004A3AA7">
        <w:rPr>
          <w:rFonts w:ascii="Arial" w:hAnsi="Arial"/>
          <w:sz w:val="22"/>
        </w:rPr>
        <w:t xml:space="preserve"> </w:t>
      </w:r>
      <w:r>
        <w:rPr>
          <w:rFonts w:ascii="Arial" w:hAnsi="Arial"/>
          <w:sz w:val="22"/>
        </w:rPr>
        <w:t xml:space="preserve">____________________. </w:t>
      </w:r>
    </w:p>
    <w:p w:rsidR="006736D0" w:rsidRDefault="006736D0" w:rsidP="00326D85">
      <w:pPr>
        <w:widowControl w:val="0"/>
        <w:numPr>
          <w:ilvl w:val="12"/>
          <w:numId w:val="0"/>
        </w:numPr>
        <w:tabs>
          <w:tab w:val="left" w:pos="324"/>
          <w:tab w:val="left" w:pos="1044"/>
          <w:tab w:val="left" w:pos="1764"/>
          <w:tab w:val="left" w:pos="2484"/>
          <w:tab w:val="left" w:pos="3204"/>
          <w:tab w:val="left" w:pos="3924"/>
          <w:tab w:val="left" w:pos="4644"/>
          <w:tab w:val="left" w:pos="5364"/>
          <w:tab w:val="left" w:pos="6084"/>
          <w:tab w:val="left" w:pos="6804"/>
          <w:tab w:val="left" w:pos="7524"/>
          <w:tab w:val="left" w:pos="8244"/>
          <w:tab w:val="left" w:pos="8964"/>
          <w:tab w:val="left" w:pos="9684"/>
          <w:tab w:val="left" w:pos="10404"/>
          <w:tab w:val="left" w:pos="11124"/>
        </w:tabs>
        <w:spacing w:before="180"/>
        <w:jc w:val="center"/>
        <w:rPr>
          <w:rFonts w:ascii="Arial" w:hAnsi="Arial"/>
          <w:sz w:val="22"/>
        </w:rPr>
      </w:pPr>
      <w:r>
        <w:rPr>
          <w:rFonts w:ascii="Arial Rounded MT Bold" w:hAnsi="Arial Rounded MT Bold"/>
          <w:b/>
          <w:sz w:val="22"/>
        </w:rPr>
        <w:t>II</w:t>
      </w:r>
      <w:proofErr w:type="gramStart"/>
      <w:r>
        <w:rPr>
          <w:rFonts w:ascii="Arial Rounded MT Bold" w:hAnsi="Arial Rounded MT Bold"/>
          <w:b/>
          <w:sz w:val="22"/>
        </w:rPr>
        <w:t>.  COMPENSATION</w:t>
      </w:r>
      <w:proofErr w:type="gramEnd"/>
    </w:p>
    <w:p w:rsidR="006736D0" w:rsidRDefault="006736D0" w:rsidP="00326D85">
      <w:pPr>
        <w:widowControl w:val="0"/>
        <w:tabs>
          <w:tab w:val="left" w:pos="324"/>
          <w:tab w:val="left" w:pos="1044"/>
          <w:tab w:val="left" w:pos="1764"/>
          <w:tab w:val="left" w:pos="2484"/>
          <w:tab w:val="left" w:pos="3204"/>
          <w:tab w:val="left" w:pos="3924"/>
          <w:tab w:val="left" w:pos="4644"/>
          <w:tab w:val="left" w:pos="5364"/>
          <w:tab w:val="left" w:pos="6084"/>
          <w:tab w:val="left" w:pos="6804"/>
          <w:tab w:val="left" w:pos="7524"/>
          <w:tab w:val="left" w:pos="8244"/>
          <w:tab w:val="left" w:pos="8964"/>
          <w:tab w:val="left" w:pos="9684"/>
          <w:tab w:val="left" w:pos="10404"/>
          <w:tab w:val="left" w:pos="11124"/>
        </w:tabs>
        <w:spacing w:before="120" w:after="120" w:line="360" w:lineRule="auto"/>
        <w:rPr>
          <w:rFonts w:ascii="Arial" w:hAnsi="Arial"/>
          <w:sz w:val="22"/>
        </w:rPr>
      </w:pPr>
      <w:r>
        <w:rPr>
          <w:rFonts w:ascii="Arial" w:hAnsi="Arial"/>
          <w:sz w:val="22"/>
        </w:rPr>
        <w:t>In consideration of Consultant’s performance of the scope of service, College agrees to pay Consultant: $____________________________________</w:t>
      </w:r>
      <w:r>
        <w:rPr>
          <w:rFonts w:ascii="Arial" w:hAnsi="Arial"/>
          <w:sz w:val="22"/>
        </w:rPr>
        <w:tab/>
      </w:r>
    </w:p>
    <w:p w:rsidR="006736D0" w:rsidRPr="00325450" w:rsidRDefault="006736D0" w:rsidP="00326D85">
      <w:pPr>
        <w:widowControl w:val="0"/>
        <w:numPr>
          <w:ilvl w:val="0"/>
          <w:numId w:val="9"/>
        </w:numPr>
        <w:tabs>
          <w:tab w:val="left" w:pos="324"/>
          <w:tab w:val="left" w:pos="1044"/>
          <w:tab w:val="left" w:pos="1764"/>
          <w:tab w:val="left" w:pos="2484"/>
          <w:tab w:val="left" w:pos="3204"/>
          <w:tab w:val="left" w:pos="3924"/>
          <w:tab w:val="left" w:pos="4644"/>
          <w:tab w:val="left" w:pos="5364"/>
          <w:tab w:val="left" w:pos="6084"/>
          <w:tab w:val="left" w:pos="6804"/>
          <w:tab w:val="left" w:pos="7524"/>
          <w:tab w:val="left" w:pos="8244"/>
          <w:tab w:val="left" w:pos="8964"/>
          <w:tab w:val="left" w:pos="9684"/>
          <w:tab w:val="left" w:pos="10404"/>
          <w:tab w:val="left" w:pos="11124"/>
        </w:tabs>
        <w:rPr>
          <w:rFonts w:ascii="Arial" w:hAnsi="Arial"/>
          <w:sz w:val="22"/>
          <w:szCs w:val="22"/>
        </w:rPr>
      </w:pPr>
      <w:r w:rsidRPr="00325450">
        <w:rPr>
          <w:rFonts w:ascii="Arial" w:hAnsi="Arial"/>
          <w:sz w:val="22"/>
          <w:szCs w:val="22"/>
        </w:rPr>
        <w:t>Upon approval by College, travel and other incidental expenses incurred by Consultant in such performance upon vouchers submitted by Consultant, at the same rates authorized by law for employees of the State of Washington generally, and in accordance with the rules and regulations of the Office of Financial Management.</w:t>
      </w:r>
    </w:p>
    <w:p w:rsidR="006736D0" w:rsidRPr="00325450" w:rsidRDefault="006736D0" w:rsidP="00326D85">
      <w:pPr>
        <w:widowControl w:val="0"/>
        <w:tabs>
          <w:tab w:val="left" w:pos="324"/>
          <w:tab w:val="left" w:pos="1044"/>
          <w:tab w:val="left" w:pos="1764"/>
          <w:tab w:val="left" w:pos="2484"/>
          <w:tab w:val="left" w:pos="3204"/>
          <w:tab w:val="left" w:pos="3924"/>
          <w:tab w:val="left" w:pos="4644"/>
          <w:tab w:val="left" w:pos="5364"/>
          <w:tab w:val="left" w:pos="6084"/>
          <w:tab w:val="left" w:pos="6804"/>
          <w:tab w:val="left" w:pos="7524"/>
          <w:tab w:val="left" w:pos="8244"/>
          <w:tab w:val="left" w:pos="8964"/>
          <w:tab w:val="left" w:pos="9684"/>
          <w:tab w:val="left" w:pos="10404"/>
          <w:tab w:val="left" w:pos="11124"/>
        </w:tabs>
        <w:ind w:left="547"/>
        <w:rPr>
          <w:rFonts w:ascii="Arial" w:hAnsi="Arial"/>
          <w:sz w:val="22"/>
          <w:szCs w:val="22"/>
        </w:rPr>
      </w:pPr>
    </w:p>
    <w:p w:rsidR="00325450" w:rsidRDefault="006736D0" w:rsidP="00326D85">
      <w:pPr>
        <w:widowControl w:val="0"/>
        <w:numPr>
          <w:ilvl w:val="0"/>
          <w:numId w:val="9"/>
        </w:numPr>
        <w:tabs>
          <w:tab w:val="left" w:pos="324"/>
          <w:tab w:val="left" w:pos="1044"/>
          <w:tab w:val="left" w:pos="1764"/>
          <w:tab w:val="left" w:pos="2484"/>
          <w:tab w:val="left" w:pos="3204"/>
          <w:tab w:val="left" w:pos="3924"/>
          <w:tab w:val="left" w:pos="4644"/>
          <w:tab w:val="left" w:pos="5364"/>
          <w:tab w:val="left" w:pos="6084"/>
          <w:tab w:val="left" w:pos="6804"/>
          <w:tab w:val="left" w:pos="7524"/>
          <w:tab w:val="left" w:pos="8244"/>
          <w:tab w:val="left" w:pos="8964"/>
          <w:tab w:val="left" w:pos="9684"/>
          <w:tab w:val="left" w:pos="10404"/>
          <w:tab w:val="left" w:pos="11124"/>
        </w:tabs>
        <w:rPr>
          <w:rFonts w:ascii="Arial" w:hAnsi="Arial"/>
          <w:sz w:val="22"/>
          <w:szCs w:val="22"/>
        </w:rPr>
      </w:pPr>
      <w:r w:rsidRPr="00325450">
        <w:rPr>
          <w:rFonts w:ascii="Arial" w:hAnsi="Arial"/>
          <w:sz w:val="22"/>
          <w:szCs w:val="22"/>
        </w:rPr>
        <w:t>Should Consultant submit vouchers for periodic payments prior to final completion of the scope of service, such vouchers shall be accompanied by periodic progress reports of the activities accomplished by Consultant, which progress reports shall be subject to approval by College prior to payment.  The final payment due Consultant shall not be made until final completion of the scope of service is approved by College in accordance with the terms of this agreement.</w:t>
      </w:r>
    </w:p>
    <w:p w:rsidR="00325450" w:rsidRDefault="00325450" w:rsidP="00326D85">
      <w:pPr>
        <w:widowControl w:val="0"/>
        <w:tabs>
          <w:tab w:val="left" w:pos="324"/>
          <w:tab w:val="left" w:pos="1044"/>
          <w:tab w:val="left" w:pos="1764"/>
          <w:tab w:val="left" w:pos="2484"/>
          <w:tab w:val="left" w:pos="3204"/>
          <w:tab w:val="left" w:pos="3924"/>
          <w:tab w:val="left" w:pos="4644"/>
          <w:tab w:val="left" w:pos="5364"/>
          <w:tab w:val="left" w:pos="6084"/>
          <w:tab w:val="left" w:pos="6804"/>
          <w:tab w:val="left" w:pos="7524"/>
          <w:tab w:val="left" w:pos="8244"/>
          <w:tab w:val="left" w:pos="8964"/>
          <w:tab w:val="left" w:pos="9684"/>
          <w:tab w:val="left" w:pos="10404"/>
          <w:tab w:val="left" w:pos="11124"/>
        </w:tabs>
        <w:rPr>
          <w:rFonts w:ascii="Arial" w:hAnsi="Arial"/>
          <w:sz w:val="22"/>
          <w:szCs w:val="22"/>
        </w:rPr>
      </w:pPr>
    </w:p>
    <w:p w:rsidR="006736D0" w:rsidRPr="00325450" w:rsidRDefault="006736D0" w:rsidP="00326D85">
      <w:pPr>
        <w:widowControl w:val="0"/>
        <w:numPr>
          <w:ilvl w:val="0"/>
          <w:numId w:val="9"/>
        </w:numPr>
        <w:tabs>
          <w:tab w:val="left" w:pos="324"/>
          <w:tab w:val="left" w:pos="1044"/>
          <w:tab w:val="left" w:pos="1764"/>
          <w:tab w:val="left" w:pos="2484"/>
          <w:tab w:val="left" w:pos="3204"/>
          <w:tab w:val="left" w:pos="3924"/>
          <w:tab w:val="left" w:pos="4644"/>
          <w:tab w:val="left" w:pos="5364"/>
          <w:tab w:val="left" w:pos="6084"/>
          <w:tab w:val="left" w:pos="6804"/>
          <w:tab w:val="left" w:pos="7524"/>
          <w:tab w:val="left" w:pos="8244"/>
          <w:tab w:val="left" w:pos="8964"/>
          <w:tab w:val="left" w:pos="9684"/>
          <w:tab w:val="left" w:pos="10404"/>
          <w:tab w:val="left" w:pos="11124"/>
        </w:tabs>
        <w:rPr>
          <w:rFonts w:ascii="Arial" w:hAnsi="Arial"/>
          <w:sz w:val="22"/>
          <w:szCs w:val="22"/>
        </w:rPr>
      </w:pPr>
      <w:r w:rsidRPr="00325450">
        <w:rPr>
          <w:rFonts w:ascii="Arial" w:hAnsi="Arial"/>
          <w:sz w:val="22"/>
          <w:szCs w:val="22"/>
        </w:rPr>
        <w:t>Unless otherwise requested at the commencement of the contract, payment will be mailed to Consultant after completion of performance.  In all cases thirty (30) days must be allowed for processing payment.</w:t>
      </w:r>
    </w:p>
    <w:p w:rsidR="00325450" w:rsidRPr="00325450" w:rsidRDefault="00325450" w:rsidP="00326D85">
      <w:pPr>
        <w:widowControl w:val="0"/>
        <w:numPr>
          <w:ilvl w:val="0"/>
          <w:numId w:val="9"/>
        </w:numPr>
        <w:spacing w:before="120"/>
        <w:rPr>
          <w:rFonts w:ascii="Arial" w:hAnsi="Arial"/>
          <w:sz w:val="22"/>
          <w:szCs w:val="22"/>
        </w:rPr>
      </w:pPr>
      <w:r w:rsidRPr="00325450">
        <w:rPr>
          <w:rFonts w:ascii="Arial" w:hAnsi="Arial"/>
          <w:sz w:val="22"/>
          <w:szCs w:val="22"/>
        </w:rPr>
        <w:lastRenderedPageBreak/>
        <w:t>The Washington State Department of Revenue requires Consultant to register with that agency if Consultant’s gross fees exceed $12,000 per year.  Forms are available from the Department of Revenue.</w:t>
      </w:r>
    </w:p>
    <w:p w:rsidR="006736D0" w:rsidRDefault="006736D0" w:rsidP="00326D85">
      <w:pPr>
        <w:widowControl w:val="0"/>
        <w:tabs>
          <w:tab w:val="left" w:pos="324"/>
          <w:tab w:val="left" w:pos="1044"/>
          <w:tab w:val="left" w:pos="1764"/>
          <w:tab w:val="left" w:pos="2484"/>
          <w:tab w:val="left" w:pos="3204"/>
          <w:tab w:val="left" w:pos="3924"/>
          <w:tab w:val="left" w:pos="4644"/>
          <w:tab w:val="left" w:pos="5364"/>
          <w:tab w:val="left" w:pos="6084"/>
          <w:tab w:val="left" w:pos="6804"/>
          <w:tab w:val="left" w:pos="7524"/>
          <w:tab w:val="left" w:pos="8244"/>
          <w:tab w:val="left" w:pos="8964"/>
          <w:tab w:val="left" w:pos="9684"/>
          <w:tab w:val="left" w:pos="10404"/>
          <w:tab w:val="left" w:pos="11124"/>
        </w:tabs>
        <w:spacing w:before="120"/>
        <w:jc w:val="center"/>
        <w:rPr>
          <w:rFonts w:ascii="Arial" w:hAnsi="Arial"/>
          <w:sz w:val="24"/>
        </w:rPr>
      </w:pPr>
      <w:r>
        <w:rPr>
          <w:rFonts w:ascii="Arial Rounded MT Bold" w:hAnsi="Arial Rounded MT Bold"/>
          <w:b/>
          <w:sz w:val="22"/>
        </w:rPr>
        <w:t>III</w:t>
      </w:r>
      <w:proofErr w:type="gramStart"/>
      <w:r>
        <w:rPr>
          <w:rFonts w:ascii="Arial Rounded MT Bold" w:hAnsi="Arial Rounded MT Bold"/>
          <w:b/>
          <w:sz w:val="22"/>
        </w:rPr>
        <w:t>.  TERMINATION</w:t>
      </w:r>
      <w:proofErr w:type="gramEnd"/>
    </w:p>
    <w:p w:rsidR="006736D0" w:rsidRDefault="006736D0" w:rsidP="00326D85">
      <w:pPr>
        <w:widowControl w:val="0"/>
        <w:tabs>
          <w:tab w:val="left" w:pos="324"/>
          <w:tab w:val="left" w:pos="1044"/>
          <w:tab w:val="left" w:pos="1764"/>
          <w:tab w:val="left" w:pos="2484"/>
          <w:tab w:val="left" w:pos="3204"/>
          <w:tab w:val="left" w:pos="3924"/>
          <w:tab w:val="left" w:pos="4644"/>
          <w:tab w:val="left" w:pos="5364"/>
          <w:tab w:val="left" w:pos="6084"/>
          <w:tab w:val="left" w:pos="6804"/>
          <w:tab w:val="left" w:pos="7524"/>
          <w:tab w:val="left" w:pos="8244"/>
          <w:tab w:val="left" w:pos="8964"/>
          <w:tab w:val="left" w:pos="9684"/>
          <w:tab w:val="left" w:pos="10404"/>
          <w:tab w:val="left" w:pos="11124"/>
        </w:tabs>
        <w:spacing w:before="60"/>
        <w:rPr>
          <w:rFonts w:ascii="Arial" w:hAnsi="Arial"/>
          <w:sz w:val="22"/>
        </w:rPr>
      </w:pPr>
      <w:r>
        <w:rPr>
          <w:rFonts w:ascii="Arial" w:hAnsi="Arial"/>
          <w:sz w:val="22"/>
        </w:rPr>
        <w:t>It is mutually agreed that this agreement may be terminated by either party upon giving fifteen (15) days’ notice in writing to the other party, but in any event this agreement shall terminate automatically on</w:t>
      </w:r>
      <w:r>
        <w:rPr>
          <w:rFonts w:ascii="Arial" w:hAnsi="Arial"/>
          <w:sz w:val="22"/>
        </w:rPr>
        <w:tab/>
        <w:t xml:space="preserve">              , 20    .  If the agreement is terminated for any reason, all reports and data gathered by Consultant prior to termination shall, at the option of College, become the property of College.  If College terminates this agreement due to a breach of agreement by Consultant, Consultant shall remain liable to College for all damages sustained by it and College may withhold any payments to Consultant for the purposes of set-off until the exact amount of damage is determined.</w:t>
      </w:r>
    </w:p>
    <w:p w:rsidR="006736D0" w:rsidRDefault="006736D0" w:rsidP="00326D85">
      <w:pPr>
        <w:widowControl w:val="0"/>
        <w:tabs>
          <w:tab w:val="left" w:pos="324"/>
          <w:tab w:val="left" w:pos="1044"/>
          <w:tab w:val="left" w:pos="1764"/>
          <w:tab w:val="left" w:pos="2484"/>
          <w:tab w:val="left" w:pos="3204"/>
          <w:tab w:val="left" w:pos="3924"/>
          <w:tab w:val="left" w:pos="4644"/>
          <w:tab w:val="left" w:pos="5364"/>
          <w:tab w:val="left" w:pos="6084"/>
          <w:tab w:val="left" w:pos="6804"/>
          <w:tab w:val="left" w:pos="7524"/>
          <w:tab w:val="left" w:pos="8244"/>
          <w:tab w:val="left" w:pos="8964"/>
          <w:tab w:val="left" w:pos="9684"/>
          <w:tab w:val="left" w:pos="10404"/>
          <w:tab w:val="left" w:pos="11124"/>
        </w:tabs>
        <w:spacing w:before="160"/>
        <w:jc w:val="center"/>
        <w:rPr>
          <w:rFonts w:ascii="Arial Rounded MT Bold" w:hAnsi="Arial Rounded MT Bold"/>
          <w:b/>
          <w:sz w:val="22"/>
        </w:rPr>
      </w:pPr>
      <w:r>
        <w:rPr>
          <w:rFonts w:ascii="Arial Rounded MT Bold" w:hAnsi="Arial Rounded MT Bold"/>
          <w:b/>
          <w:sz w:val="22"/>
        </w:rPr>
        <w:t>IV</w:t>
      </w:r>
      <w:proofErr w:type="gramStart"/>
      <w:r>
        <w:rPr>
          <w:rFonts w:ascii="Arial Rounded MT Bold" w:hAnsi="Arial Rounded MT Bold"/>
          <w:b/>
          <w:sz w:val="22"/>
        </w:rPr>
        <w:t>.  CONSULTANT</w:t>
      </w:r>
      <w:proofErr w:type="gramEnd"/>
      <w:r>
        <w:rPr>
          <w:rFonts w:ascii="Arial Rounded MT Bold" w:hAnsi="Arial Rounded MT Bold"/>
          <w:b/>
          <w:sz w:val="22"/>
        </w:rPr>
        <w:t xml:space="preserve"> STATUS</w:t>
      </w:r>
    </w:p>
    <w:p w:rsidR="00374494" w:rsidRDefault="00374494" w:rsidP="00374494">
      <w:pPr>
        <w:spacing w:after="240"/>
        <w:rPr>
          <w:rFonts w:ascii="Arial" w:hAnsi="Arial" w:cs="Arial"/>
          <w:iCs/>
          <w:sz w:val="22"/>
          <w:szCs w:val="22"/>
        </w:rPr>
      </w:pPr>
      <w:r w:rsidRPr="00374494">
        <w:rPr>
          <w:rFonts w:ascii="Arial" w:hAnsi="Arial" w:cs="Arial"/>
          <w:iCs/>
          <w:sz w:val="22"/>
          <w:szCs w:val="22"/>
        </w:rPr>
        <w:t xml:space="preserve">The parties intend that an independent contractor relationship is created by this Contract. The Contractor and his or her employees or agents performing under this Contract are not employees or agents of </w:t>
      </w:r>
      <w:r>
        <w:rPr>
          <w:rFonts w:ascii="Arial" w:hAnsi="Arial" w:cs="Arial"/>
          <w:iCs/>
          <w:sz w:val="22"/>
          <w:szCs w:val="22"/>
        </w:rPr>
        <w:t>Tacoma Community College</w:t>
      </w:r>
      <w:r w:rsidRPr="00374494">
        <w:rPr>
          <w:rFonts w:ascii="Arial" w:hAnsi="Arial" w:cs="Arial"/>
          <w:iCs/>
          <w:sz w:val="22"/>
          <w:szCs w:val="22"/>
        </w:rPr>
        <w:t xml:space="preserve">. The Contractor, his or her employees, or agents performing under this Contract will not hold himself/herself out as, nor claim to be, an officer or employee of </w:t>
      </w:r>
      <w:r>
        <w:rPr>
          <w:rFonts w:ascii="Arial" w:hAnsi="Arial" w:cs="Arial"/>
          <w:iCs/>
          <w:sz w:val="22"/>
          <w:szCs w:val="22"/>
        </w:rPr>
        <w:t>Tacoma Community College</w:t>
      </w:r>
      <w:r w:rsidRPr="00374494">
        <w:rPr>
          <w:rFonts w:ascii="Arial" w:hAnsi="Arial" w:cs="Arial"/>
          <w:iCs/>
          <w:sz w:val="22"/>
          <w:szCs w:val="22"/>
        </w:rPr>
        <w:t xml:space="preserve"> or of the State of Washington by reason hereof, or act as attorney in fact, nor will the Contractor make any claim of right, privilege or benefit that would accrue to such employee. Conduct and control of the work will be solely with the Contractor.</w:t>
      </w:r>
    </w:p>
    <w:p w:rsidR="00374494" w:rsidRDefault="006736D0" w:rsidP="00374494">
      <w:pPr>
        <w:jc w:val="center"/>
        <w:rPr>
          <w:rFonts w:ascii="Arial Rounded MT Bold" w:hAnsi="Arial Rounded MT Bold"/>
          <w:b/>
          <w:sz w:val="22"/>
        </w:rPr>
      </w:pPr>
      <w:r>
        <w:rPr>
          <w:rFonts w:ascii="Arial Rounded MT Bold" w:hAnsi="Arial Rounded MT Bold"/>
          <w:b/>
          <w:sz w:val="22"/>
        </w:rPr>
        <w:t>V.  LICENSING/ACCREDITATION</w:t>
      </w:r>
    </w:p>
    <w:p w:rsidR="006736D0" w:rsidRDefault="006736D0" w:rsidP="00374494">
      <w:pPr>
        <w:rPr>
          <w:b/>
        </w:rPr>
      </w:pPr>
      <w:r>
        <w:rPr>
          <w:rFonts w:ascii="Arial" w:hAnsi="Arial"/>
          <w:sz w:val="22"/>
        </w:rPr>
        <w:t>Consultant warrants compliance with all applicable state, local, and federal licensing and accreditation requirements necessary for the performance of this agreement</w:t>
      </w:r>
      <w:r>
        <w:rPr>
          <w:b/>
        </w:rPr>
        <w:t>.</w:t>
      </w:r>
    </w:p>
    <w:p w:rsidR="006736D0" w:rsidRDefault="006736D0" w:rsidP="00326D85">
      <w:pPr>
        <w:widowControl w:val="0"/>
        <w:spacing w:before="180"/>
        <w:jc w:val="center"/>
        <w:rPr>
          <w:rFonts w:ascii="Arial" w:hAnsi="Arial"/>
          <w:b/>
          <w:sz w:val="24"/>
        </w:rPr>
      </w:pPr>
      <w:r>
        <w:rPr>
          <w:rFonts w:ascii="Arial Rounded MT Bold" w:hAnsi="Arial Rounded MT Bold"/>
          <w:b/>
          <w:sz w:val="22"/>
        </w:rPr>
        <w:t>VI</w:t>
      </w:r>
      <w:proofErr w:type="gramStart"/>
      <w:r>
        <w:rPr>
          <w:rFonts w:ascii="Arial Rounded MT Bold" w:hAnsi="Arial Rounded MT Bold"/>
          <w:b/>
          <w:sz w:val="22"/>
        </w:rPr>
        <w:t>.  SUBCONTRACTING</w:t>
      </w:r>
      <w:proofErr w:type="gramEnd"/>
    </w:p>
    <w:p w:rsidR="006736D0" w:rsidRDefault="006736D0" w:rsidP="00326D85">
      <w:pPr>
        <w:widowControl w:val="0"/>
        <w:spacing w:before="60"/>
        <w:rPr>
          <w:rFonts w:ascii="Arial" w:hAnsi="Arial"/>
        </w:rPr>
      </w:pPr>
      <w:r>
        <w:rPr>
          <w:rFonts w:ascii="Arial" w:hAnsi="Arial"/>
          <w:sz w:val="22"/>
        </w:rPr>
        <w:t>Consultant shall not enter into a subcontract for any work contemplated under this agreement without prior written approval of the College</w:t>
      </w:r>
      <w:r>
        <w:rPr>
          <w:rFonts w:ascii="Arial" w:hAnsi="Arial"/>
        </w:rPr>
        <w:t>.</w:t>
      </w:r>
    </w:p>
    <w:p w:rsidR="006736D0" w:rsidRDefault="006736D0" w:rsidP="00326D85">
      <w:pPr>
        <w:widowControl w:val="0"/>
        <w:spacing w:before="180"/>
        <w:jc w:val="center"/>
        <w:rPr>
          <w:rFonts w:ascii="Arial" w:hAnsi="Arial"/>
          <w:b/>
          <w:sz w:val="24"/>
        </w:rPr>
      </w:pPr>
      <w:r>
        <w:rPr>
          <w:rFonts w:ascii="Arial Rounded MT Bold" w:hAnsi="Arial Rounded MT Bold"/>
          <w:b/>
          <w:sz w:val="22"/>
        </w:rPr>
        <w:t>VII</w:t>
      </w:r>
      <w:proofErr w:type="gramStart"/>
      <w:r>
        <w:rPr>
          <w:rFonts w:ascii="Arial Rounded MT Bold" w:hAnsi="Arial Rounded MT Bold"/>
          <w:b/>
          <w:sz w:val="22"/>
        </w:rPr>
        <w:t>.  INDEMNIFICATION</w:t>
      </w:r>
      <w:proofErr w:type="gramEnd"/>
    </w:p>
    <w:p w:rsidR="006736D0" w:rsidRDefault="006736D0" w:rsidP="00326D85">
      <w:pPr>
        <w:widowControl w:val="0"/>
        <w:spacing w:before="60"/>
        <w:rPr>
          <w:rFonts w:ascii="Arial" w:hAnsi="Arial"/>
          <w:sz w:val="22"/>
        </w:rPr>
      </w:pPr>
      <w:r>
        <w:rPr>
          <w:rFonts w:ascii="Arial" w:hAnsi="Arial"/>
          <w:sz w:val="22"/>
        </w:rPr>
        <w:t>The Contractor shall indemnify, defend and save harmless the College from any and all claims for injuries, including claims by Contractor’s employees, agents or subcontractors, or for all damages arising out of or incident to the Contractor’s performance or failure to perform the contract.  Each party agrees to be responsible for any and all claims, damages, or other liabilities, including costs of defense and attorney’s fees arising out of the acts or omissions of its officers, employees, and/or agents in the performance of its obligations under the contract.</w:t>
      </w:r>
    </w:p>
    <w:p w:rsidR="006736D0" w:rsidRDefault="006736D0" w:rsidP="00326D85">
      <w:pPr>
        <w:widowControl w:val="0"/>
        <w:spacing w:before="180"/>
        <w:jc w:val="center"/>
        <w:rPr>
          <w:rFonts w:ascii="Arial Rounded MT Bold" w:hAnsi="Arial Rounded MT Bold"/>
          <w:b/>
          <w:sz w:val="24"/>
        </w:rPr>
      </w:pPr>
      <w:r>
        <w:rPr>
          <w:rFonts w:ascii="Arial Rounded MT Bold" w:hAnsi="Arial Rounded MT Bold"/>
          <w:b/>
          <w:sz w:val="22"/>
        </w:rPr>
        <w:t>VIII</w:t>
      </w:r>
      <w:proofErr w:type="gramStart"/>
      <w:r>
        <w:rPr>
          <w:rFonts w:ascii="Arial Rounded MT Bold" w:hAnsi="Arial Rounded MT Bold"/>
          <w:b/>
          <w:sz w:val="22"/>
        </w:rPr>
        <w:t>.  AUDIO</w:t>
      </w:r>
      <w:proofErr w:type="gramEnd"/>
      <w:r>
        <w:rPr>
          <w:rFonts w:ascii="Arial Rounded MT Bold" w:hAnsi="Arial Rounded MT Bold"/>
          <w:b/>
          <w:sz w:val="22"/>
        </w:rPr>
        <w:t xml:space="preserve"> AND/OR VIDEO RECORDING</w:t>
      </w:r>
    </w:p>
    <w:p w:rsidR="006736D0" w:rsidRDefault="006736D0" w:rsidP="00326D85">
      <w:pPr>
        <w:widowControl w:val="0"/>
        <w:spacing w:before="60"/>
        <w:rPr>
          <w:rFonts w:ascii="Arial" w:hAnsi="Arial"/>
          <w:sz w:val="22"/>
        </w:rPr>
      </w:pPr>
      <w:r>
        <w:rPr>
          <w:rFonts w:ascii="Arial" w:hAnsi="Arial"/>
          <w:sz w:val="22"/>
        </w:rPr>
        <w:t>Consultant hereby specifically grants to College permission to record, by video and/or audio means, any presentation he makes under the provisions of this agreement, and consultant assigns all rights, title, and interest in and to such video and audio recordings to College.</w:t>
      </w:r>
    </w:p>
    <w:p w:rsidR="006736D0" w:rsidRDefault="006736D0" w:rsidP="00326D85">
      <w:pPr>
        <w:widowControl w:val="0"/>
        <w:spacing w:before="180"/>
        <w:jc w:val="center"/>
        <w:rPr>
          <w:rFonts w:ascii="Arial" w:hAnsi="Arial"/>
          <w:b/>
          <w:sz w:val="22"/>
        </w:rPr>
      </w:pPr>
      <w:r>
        <w:rPr>
          <w:rFonts w:ascii="Arial Rounded MT Bold" w:hAnsi="Arial Rounded MT Bold"/>
          <w:b/>
          <w:sz w:val="22"/>
        </w:rPr>
        <w:t>IX</w:t>
      </w:r>
      <w:proofErr w:type="gramStart"/>
      <w:r>
        <w:rPr>
          <w:rFonts w:ascii="Arial Rounded MT Bold" w:hAnsi="Arial Rounded MT Bold"/>
          <w:b/>
          <w:sz w:val="22"/>
        </w:rPr>
        <w:t>.  DISPUTES</w:t>
      </w:r>
      <w:proofErr w:type="gramEnd"/>
    </w:p>
    <w:p w:rsidR="006736D0" w:rsidRDefault="006736D0" w:rsidP="00326D85">
      <w:pPr>
        <w:widowControl w:val="0"/>
        <w:spacing w:before="60"/>
      </w:pPr>
      <w:r>
        <w:rPr>
          <w:rFonts w:ascii="Arial" w:hAnsi="Arial"/>
          <w:sz w:val="22"/>
        </w:rPr>
        <w:t>All disputes regarding the performance of this agreement shall be mediated by a three (3) person panel comprised of one (1) person chosen by the College, one (1) person chosen by Consultant, and one (1) person mutually agreed upon by both the College and Consultant</w:t>
      </w:r>
      <w:r>
        <w:rPr>
          <w:rFonts w:ascii="Arial" w:hAnsi="Arial"/>
        </w:rPr>
        <w:t>.</w:t>
      </w:r>
      <w:r>
        <w:t xml:space="preserve">  </w:t>
      </w:r>
    </w:p>
    <w:p w:rsidR="009402B1" w:rsidRDefault="009402B1" w:rsidP="00326D85">
      <w:pPr>
        <w:widowControl w:val="0"/>
        <w:spacing w:before="60"/>
      </w:pPr>
    </w:p>
    <w:p w:rsidR="009402B1" w:rsidRDefault="009402B1" w:rsidP="00326D85">
      <w:pPr>
        <w:widowControl w:val="0"/>
        <w:spacing w:before="60"/>
      </w:pPr>
    </w:p>
    <w:p w:rsidR="006736D0" w:rsidRDefault="006736D0" w:rsidP="00326D85">
      <w:pPr>
        <w:widowControl w:val="0"/>
        <w:spacing w:before="180"/>
        <w:jc w:val="center"/>
        <w:rPr>
          <w:rFonts w:ascii="Arial" w:hAnsi="Arial"/>
          <w:b/>
          <w:sz w:val="24"/>
        </w:rPr>
      </w:pPr>
      <w:r>
        <w:rPr>
          <w:rFonts w:ascii="Arial Rounded MT Bold" w:hAnsi="Arial Rounded MT Bold"/>
          <w:b/>
          <w:sz w:val="22"/>
        </w:rPr>
        <w:t>X.  ATTORNEY FEES</w:t>
      </w:r>
    </w:p>
    <w:p w:rsidR="006736D0" w:rsidRDefault="006736D0" w:rsidP="00326D85">
      <w:pPr>
        <w:widowControl w:val="0"/>
        <w:spacing w:before="60"/>
        <w:rPr>
          <w:rFonts w:ascii="Arial" w:hAnsi="Arial"/>
          <w:sz w:val="22"/>
        </w:rPr>
      </w:pPr>
      <w:r>
        <w:rPr>
          <w:rFonts w:ascii="Arial" w:hAnsi="Arial"/>
          <w:sz w:val="22"/>
        </w:rPr>
        <w:t>In the event of litigation involving the enforcement by College of this contract, Consultant agrees to pay College its court costs including reasonable attorney’s fees.</w:t>
      </w:r>
    </w:p>
    <w:p w:rsidR="006736D0" w:rsidRDefault="006736D0" w:rsidP="00326D85">
      <w:pPr>
        <w:widowControl w:val="0"/>
        <w:spacing w:before="180"/>
        <w:jc w:val="center"/>
        <w:rPr>
          <w:b/>
        </w:rPr>
      </w:pPr>
      <w:r>
        <w:rPr>
          <w:rFonts w:ascii="Arial Rounded MT Bold" w:hAnsi="Arial Rounded MT Bold"/>
          <w:b/>
          <w:sz w:val="22"/>
        </w:rPr>
        <w:lastRenderedPageBreak/>
        <w:t>XI. VERBAL AGREEMENTS</w:t>
      </w:r>
    </w:p>
    <w:p w:rsidR="006736D0" w:rsidRDefault="006736D0" w:rsidP="00326D85">
      <w:pPr>
        <w:widowControl w:val="0"/>
        <w:spacing w:before="60"/>
        <w:rPr>
          <w:rFonts w:ascii="Arial" w:hAnsi="Arial"/>
          <w:sz w:val="24"/>
        </w:rPr>
      </w:pPr>
      <w:r>
        <w:rPr>
          <w:rFonts w:ascii="Arial" w:hAnsi="Arial"/>
          <w:sz w:val="22"/>
        </w:rPr>
        <w:t>It is mutually agreed that no alteration or variation of the terms of this agreement shall be valid unless made in writing and signed by the parties thereto and that no oral understanding or agreements not incorporated herein, or no alterations or variations of the terms hereof, unless made in writing between the parties hereto, shall be binding.</w:t>
      </w:r>
    </w:p>
    <w:p w:rsidR="006736D0" w:rsidRDefault="006736D0" w:rsidP="00326D85">
      <w:pPr>
        <w:widowControl w:val="0"/>
        <w:spacing w:before="180"/>
        <w:jc w:val="center"/>
        <w:rPr>
          <w:rFonts w:ascii="Arial" w:hAnsi="Arial"/>
          <w:sz w:val="22"/>
        </w:rPr>
      </w:pPr>
      <w:r>
        <w:rPr>
          <w:rFonts w:ascii="Arial Rounded MT Bold" w:hAnsi="Arial Rounded MT Bold"/>
          <w:b/>
          <w:sz w:val="22"/>
        </w:rPr>
        <w:t>XII. INDUSTRIAL INSURANCE</w:t>
      </w:r>
    </w:p>
    <w:p w:rsidR="006736D0" w:rsidRDefault="006736D0" w:rsidP="00326D85">
      <w:pPr>
        <w:widowControl w:val="0"/>
        <w:spacing w:before="60"/>
        <w:rPr>
          <w:rFonts w:ascii="Arial" w:hAnsi="Arial"/>
          <w:sz w:val="22"/>
        </w:rPr>
      </w:pPr>
      <w:r>
        <w:rPr>
          <w:rFonts w:ascii="Arial" w:hAnsi="Arial"/>
          <w:sz w:val="22"/>
        </w:rPr>
        <w:t>Consultant affirms that he/she maintains industrial insurance through the State Department of Labor and Industries or that he/she is a sole proprietor, partner, or corporate officer and is exempted from the Washington State Industrial Insurance Law.</w:t>
      </w:r>
    </w:p>
    <w:p w:rsidR="006736D0" w:rsidRDefault="006736D0" w:rsidP="00326D85">
      <w:pPr>
        <w:widowControl w:val="0"/>
        <w:rPr>
          <w:rFonts w:ascii="Arial" w:hAnsi="Arial"/>
          <w:sz w:val="22"/>
        </w:rPr>
      </w:pPr>
    </w:p>
    <w:p w:rsidR="006736D0" w:rsidRDefault="006736D0" w:rsidP="00326D85">
      <w:pPr>
        <w:widowControl w:val="0"/>
        <w:spacing w:before="240"/>
        <w:rPr>
          <w:sz w:val="24"/>
        </w:rPr>
      </w:pPr>
      <w:r>
        <w:rPr>
          <w:rFonts w:ascii="Arial" w:hAnsi="Arial"/>
          <w:sz w:val="22"/>
        </w:rPr>
        <w:t>In Witness Whereof, College and Consultant have executed this agreement on the day and year first written above</w:t>
      </w:r>
      <w:r>
        <w:rPr>
          <w:sz w:val="24"/>
        </w:rPr>
        <w:t xml:space="preserve">. </w:t>
      </w:r>
    </w:p>
    <w:tbl>
      <w:tblPr>
        <w:tblW w:w="0" w:type="auto"/>
        <w:tblLayout w:type="fixed"/>
        <w:tblLook w:val="0000" w:firstRow="0" w:lastRow="0" w:firstColumn="0" w:lastColumn="0" w:noHBand="0" w:noVBand="0"/>
      </w:tblPr>
      <w:tblGrid>
        <w:gridCol w:w="4878"/>
        <w:gridCol w:w="4626"/>
      </w:tblGrid>
      <w:tr w:rsidR="006736D0" w:rsidTr="00B904C9">
        <w:trPr>
          <w:cantSplit/>
        </w:trPr>
        <w:tc>
          <w:tcPr>
            <w:tcW w:w="4878" w:type="dxa"/>
          </w:tcPr>
          <w:p w:rsidR="006736D0" w:rsidRDefault="006736D0" w:rsidP="00326D85">
            <w:pPr>
              <w:widowControl w:val="0"/>
              <w:spacing w:before="120"/>
              <w:rPr>
                <w:sz w:val="24"/>
              </w:rPr>
            </w:pPr>
          </w:p>
          <w:p w:rsidR="006736D0" w:rsidRDefault="006736D0" w:rsidP="00326D85">
            <w:pPr>
              <w:widowControl w:val="0"/>
              <w:rPr>
                <w:sz w:val="24"/>
              </w:rPr>
            </w:pPr>
          </w:p>
          <w:p w:rsidR="006736D0" w:rsidRDefault="006736D0" w:rsidP="00326D85">
            <w:pPr>
              <w:widowControl w:val="0"/>
              <w:pBdr>
                <w:top w:val="single" w:sz="6" w:space="1" w:color="auto"/>
              </w:pBdr>
              <w:spacing w:before="120"/>
              <w:rPr>
                <w:sz w:val="24"/>
              </w:rPr>
            </w:pPr>
            <w:r>
              <w:rPr>
                <w:rFonts w:ascii="Arial" w:hAnsi="Arial"/>
                <w:sz w:val="22"/>
              </w:rPr>
              <w:t>Consultant                                                Date</w:t>
            </w:r>
          </w:p>
        </w:tc>
        <w:tc>
          <w:tcPr>
            <w:tcW w:w="4626" w:type="dxa"/>
          </w:tcPr>
          <w:p w:rsidR="006736D0" w:rsidRDefault="006736D0" w:rsidP="00326D85">
            <w:pPr>
              <w:widowControl w:val="0"/>
              <w:rPr>
                <w:sz w:val="24"/>
              </w:rPr>
            </w:pPr>
          </w:p>
          <w:p w:rsidR="006736D0" w:rsidRDefault="006736D0" w:rsidP="00326D85">
            <w:pPr>
              <w:widowControl w:val="0"/>
              <w:rPr>
                <w:sz w:val="24"/>
              </w:rPr>
            </w:pPr>
          </w:p>
          <w:p w:rsidR="006736D0" w:rsidRDefault="006736D0" w:rsidP="00326D85">
            <w:pPr>
              <w:widowControl w:val="0"/>
              <w:rPr>
                <w:sz w:val="24"/>
              </w:rPr>
            </w:pPr>
          </w:p>
          <w:p w:rsidR="004A3AA7" w:rsidRDefault="00B904C9" w:rsidP="00B904C9">
            <w:pPr>
              <w:widowControl w:val="0"/>
              <w:pBdr>
                <w:top w:val="single" w:sz="6" w:space="1" w:color="auto"/>
              </w:pBdr>
              <w:rPr>
                <w:rFonts w:ascii="Arial" w:hAnsi="Arial"/>
                <w:sz w:val="22"/>
              </w:rPr>
            </w:pPr>
            <w:r>
              <w:rPr>
                <w:rFonts w:ascii="Arial" w:hAnsi="Arial"/>
                <w:sz w:val="22"/>
              </w:rPr>
              <w:t>TCC’s Budget Manager</w:t>
            </w:r>
            <w:r w:rsidR="004A3AA7">
              <w:rPr>
                <w:rFonts w:ascii="Arial" w:hAnsi="Arial"/>
                <w:sz w:val="22"/>
              </w:rPr>
              <w:t xml:space="preserve">                          Date</w:t>
            </w:r>
            <w:r>
              <w:rPr>
                <w:rFonts w:ascii="Arial" w:hAnsi="Arial"/>
                <w:sz w:val="22"/>
              </w:rPr>
              <w:t xml:space="preserve">   </w:t>
            </w:r>
          </w:p>
          <w:p w:rsidR="004A3AA7" w:rsidRDefault="00B904C9" w:rsidP="00B904C9">
            <w:pPr>
              <w:widowControl w:val="0"/>
              <w:pBdr>
                <w:top w:val="single" w:sz="6" w:space="1" w:color="auto"/>
              </w:pBdr>
              <w:rPr>
                <w:rFonts w:ascii="Arial" w:hAnsi="Arial"/>
                <w:sz w:val="22"/>
              </w:rPr>
            </w:pPr>
            <w:r>
              <w:rPr>
                <w:rFonts w:ascii="Arial" w:hAnsi="Arial"/>
                <w:sz w:val="22"/>
              </w:rPr>
              <w:t xml:space="preserve"> </w:t>
            </w:r>
          </w:p>
          <w:p w:rsidR="004A3AA7" w:rsidRDefault="002505DB" w:rsidP="00B904C9">
            <w:pPr>
              <w:widowControl w:val="0"/>
              <w:pBdr>
                <w:top w:val="single" w:sz="6" w:space="1" w:color="auto"/>
              </w:pBdr>
              <w:rPr>
                <w:rFonts w:ascii="Arial" w:hAnsi="Arial"/>
                <w:sz w:val="22"/>
              </w:rPr>
            </w:pPr>
            <w:r>
              <w:rPr>
                <w:rFonts w:ascii="Arial" w:hAnsi="Arial"/>
                <w:noProof/>
                <w:sz w:val="22"/>
              </w:rPr>
              <mc:AlternateContent>
                <mc:Choice Requires="wps">
                  <w:drawing>
                    <wp:anchor distT="0" distB="0" distL="114300" distR="114300" simplePos="0" relativeHeight="251657728" behindDoc="0" locked="0" layoutInCell="1" allowOverlap="1">
                      <wp:simplePos x="0" y="0"/>
                      <wp:positionH relativeFrom="column">
                        <wp:posOffset>-21590</wp:posOffset>
                      </wp:positionH>
                      <wp:positionV relativeFrom="paragraph">
                        <wp:posOffset>158115</wp:posOffset>
                      </wp:positionV>
                      <wp:extent cx="2838450"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D67679" id="_x0000_t32" coordsize="21600,21600" o:spt="32" o:oned="t" path="m,l21600,21600e" filled="f">
                      <v:path arrowok="t" fillok="f" o:connecttype="none"/>
                      <o:lock v:ext="edit" shapetype="t"/>
                    </v:shapetype>
                    <v:shape id="AutoShape 3" o:spid="_x0000_s1026" type="#_x0000_t32" style="position:absolute;margin-left:-1.7pt;margin-top:12.45pt;width:223.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Us2HgIAADs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"/>
                  </w:pict>
                </mc:Fallback>
              </mc:AlternateContent>
            </w:r>
          </w:p>
          <w:p w:rsidR="006736D0" w:rsidRDefault="004A3AA7" w:rsidP="00B904C9">
            <w:pPr>
              <w:widowControl w:val="0"/>
              <w:pBdr>
                <w:top w:val="single" w:sz="6" w:space="1" w:color="auto"/>
              </w:pBdr>
              <w:rPr>
                <w:sz w:val="24"/>
              </w:rPr>
            </w:pPr>
            <w:r>
              <w:rPr>
                <w:rFonts w:ascii="Arial" w:hAnsi="Arial"/>
                <w:sz w:val="22"/>
              </w:rPr>
              <w:t>TCC’s Budget Manager Name (Printed)</w:t>
            </w:r>
            <w:r w:rsidR="00B904C9">
              <w:rPr>
                <w:rFonts w:ascii="Arial" w:hAnsi="Arial"/>
                <w:sz w:val="22"/>
              </w:rPr>
              <w:t xml:space="preserve">  </w:t>
            </w:r>
            <w:r w:rsidR="006736D0">
              <w:rPr>
                <w:rFonts w:ascii="Arial" w:hAnsi="Arial"/>
                <w:sz w:val="22"/>
              </w:rPr>
              <w:t xml:space="preserve">                             </w:t>
            </w:r>
          </w:p>
        </w:tc>
      </w:tr>
      <w:tr w:rsidR="006736D0" w:rsidTr="00B904C9">
        <w:trPr>
          <w:cantSplit/>
        </w:trPr>
        <w:tc>
          <w:tcPr>
            <w:tcW w:w="4878" w:type="dxa"/>
          </w:tcPr>
          <w:p w:rsidR="006736D0" w:rsidRDefault="006736D0" w:rsidP="00326D85">
            <w:pPr>
              <w:widowControl w:val="0"/>
              <w:rPr>
                <w:sz w:val="24"/>
              </w:rPr>
            </w:pPr>
          </w:p>
          <w:p w:rsidR="006736D0" w:rsidRDefault="00FB39FF" w:rsidP="00326D85">
            <w:pPr>
              <w:widowControl w:val="0"/>
              <w:rPr>
                <w:sz w:val="24"/>
              </w:rPr>
            </w:pPr>
            <w:r>
              <w:rPr>
                <w:sz w:val="24"/>
              </w:rPr>
              <w:t>_____________________________________</w:t>
            </w:r>
          </w:p>
          <w:p w:rsidR="0021072D" w:rsidRDefault="00FB39FF" w:rsidP="00326D85">
            <w:pPr>
              <w:widowControl w:val="0"/>
              <w:rPr>
                <w:sz w:val="24"/>
              </w:rPr>
            </w:pPr>
            <w:r>
              <w:rPr>
                <w:sz w:val="24"/>
              </w:rPr>
              <w:t>UBI #</w:t>
            </w:r>
          </w:p>
          <w:p w:rsidR="0021072D" w:rsidRDefault="0021072D" w:rsidP="00326D85">
            <w:pPr>
              <w:widowControl w:val="0"/>
              <w:rPr>
                <w:sz w:val="24"/>
              </w:rPr>
            </w:pPr>
          </w:p>
          <w:p w:rsidR="00FB39FF" w:rsidRPr="0021072D" w:rsidRDefault="00FB39FF" w:rsidP="00326D85">
            <w:pPr>
              <w:widowControl w:val="0"/>
              <w:rPr>
                <w:sz w:val="24"/>
              </w:rPr>
            </w:pPr>
            <w:r w:rsidRPr="00FB39FF">
              <w:rPr>
                <w:b/>
                <w:sz w:val="24"/>
              </w:rPr>
              <w:t xml:space="preserve"> </w:t>
            </w:r>
            <w:r w:rsidRPr="004021D7">
              <w:rPr>
                <w:b/>
                <w:sz w:val="24"/>
                <w:u w:val="single"/>
              </w:rPr>
              <w:t>AND</w:t>
            </w:r>
          </w:p>
          <w:p w:rsidR="00B904C9" w:rsidRPr="004021D7" w:rsidRDefault="00B904C9" w:rsidP="00326D85">
            <w:pPr>
              <w:widowControl w:val="0"/>
              <w:rPr>
                <w:b/>
                <w:sz w:val="24"/>
                <w:u w:val="single"/>
              </w:rPr>
            </w:pPr>
          </w:p>
          <w:p w:rsidR="00A0601B" w:rsidRDefault="00A0601B" w:rsidP="00326D85">
            <w:pPr>
              <w:widowControl w:val="0"/>
              <w:rPr>
                <w:sz w:val="24"/>
              </w:rPr>
            </w:pPr>
          </w:p>
          <w:p w:rsidR="006736D0" w:rsidRDefault="00FB39FF" w:rsidP="00326D85">
            <w:pPr>
              <w:widowControl w:val="0"/>
              <w:pBdr>
                <w:top w:val="single" w:sz="6" w:space="1" w:color="auto"/>
              </w:pBdr>
              <w:rPr>
                <w:sz w:val="24"/>
              </w:rPr>
            </w:pPr>
            <w:r>
              <w:rPr>
                <w:rFonts w:ascii="Arial" w:hAnsi="Arial"/>
                <w:sz w:val="22"/>
              </w:rPr>
              <w:t xml:space="preserve">Social Security </w:t>
            </w:r>
            <w:r w:rsidR="004021D7">
              <w:rPr>
                <w:rFonts w:ascii="Arial" w:hAnsi="Arial"/>
                <w:sz w:val="22"/>
              </w:rPr>
              <w:t xml:space="preserve">No. </w:t>
            </w:r>
            <w:r w:rsidRPr="004021D7">
              <w:rPr>
                <w:rFonts w:ascii="Arial" w:hAnsi="Arial"/>
                <w:b/>
                <w:sz w:val="22"/>
                <w:u w:val="single"/>
              </w:rPr>
              <w:t>OR</w:t>
            </w:r>
            <w:r>
              <w:rPr>
                <w:rFonts w:ascii="Arial" w:hAnsi="Arial"/>
                <w:sz w:val="22"/>
              </w:rPr>
              <w:t xml:space="preserve"> </w:t>
            </w:r>
            <w:r w:rsidR="006736D0">
              <w:rPr>
                <w:rFonts w:ascii="Arial" w:hAnsi="Arial"/>
                <w:sz w:val="22"/>
              </w:rPr>
              <w:t>Employer ID No</w:t>
            </w:r>
            <w:r w:rsidR="006736D0">
              <w:rPr>
                <w:sz w:val="24"/>
              </w:rPr>
              <w:t>.</w:t>
            </w:r>
          </w:p>
        </w:tc>
        <w:tc>
          <w:tcPr>
            <w:tcW w:w="4626" w:type="dxa"/>
          </w:tcPr>
          <w:p w:rsidR="006736D0" w:rsidRDefault="006736D0" w:rsidP="00326D85">
            <w:pPr>
              <w:widowControl w:val="0"/>
              <w:rPr>
                <w:sz w:val="24"/>
              </w:rPr>
            </w:pPr>
          </w:p>
          <w:p w:rsidR="006736D0" w:rsidRDefault="006736D0" w:rsidP="00326D85">
            <w:pPr>
              <w:widowControl w:val="0"/>
              <w:rPr>
                <w:sz w:val="24"/>
              </w:rPr>
            </w:pPr>
          </w:p>
          <w:p w:rsidR="006736D0" w:rsidRDefault="00B904C9" w:rsidP="00326D85">
            <w:pPr>
              <w:widowControl w:val="0"/>
              <w:pBdr>
                <w:top w:val="single" w:sz="6" w:space="1" w:color="auto"/>
              </w:pBdr>
              <w:rPr>
                <w:sz w:val="24"/>
              </w:rPr>
            </w:pPr>
            <w:r>
              <w:rPr>
                <w:rFonts w:ascii="Arial" w:hAnsi="Arial"/>
                <w:sz w:val="22"/>
              </w:rPr>
              <w:t xml:space="preserve">TCC </w:t>
            </w:r>
            <w:r w:rsidR="006736D0">
              <w:rPr>
                <w:rFonts w:ascii="Arial" w:hAnsi="Arial"/>
                <w:sz w:val="22"/>
              </w:rPr>
              <w:t>Budget Number to be Charged</w:t>
            </w:r>
            <w:r w:rsidR="006736D0">
              <w:rPr>
                <w:sz w:val="24"/>
              </w:rPr>
              <w:t xml:space="preserve"> </w:t>
            </w:r>
          </w:p>
          <w:p w:rsidR="00E61030" w:rsidRDefault="00E61030" w:rsidP="00326D85">
            <w:pPr>
              <w:widowControl w:val="0"/>
              <w:pBdr>
                <w:top w:val="single" w:sz="6" w:space="1" w:color="auto"/>
              </w:pBdr>
              <w:rPr>
                <w:sz w:val="24"/>
              </w:rPr>
            </w:pPr>
          </w:p>
          <w:p w:rsidR="00E61030" w:rsidRDefault="00E61030" w:rsidP="00326D85">
            <w:pPr>
              <w:widowControl w:val="0"/>
              <w:pBdr>
                <w:top w:val="single" w:sz="6" w:space="1" w:color="auto"/>
              </w:pBdr>
              <w:rPr>
                <w:sz w:val="24"/>
              </w:rPr>
            </w:pPr>
          </w:p>
          <w:p w:rsidR="00E61030" w:rsidRDefault="00E61030" w:rsidP="00326D85">
            <w:pPr>
              <w:widowControl w:val="0"/>
              <w:pBdr>
                <w:top w:val="single" w:sz="6" w:space="1" w:color="auto"/>
              </w:pBdr>
              <w:rPr>
                <w:sz w:val="24"/>
              </w:rPr>
            </w:pPr>
          </w:p>
          <w:p w:rsidR="00E61030" w:rsidRDefault="00E61030" w:rsidP="00E61030">
            <w:pPr>
              <w:widowControl w:val="0"/>
              <w:rPr>
                <w:sz w:val="24"/>
              </w:rPr>
            </w:pPr>
          </w:p>
          <w:p w:rsidR="00E61030" w:rsidRDefault="00464AB9" w:rsidP="00E61030">
            <w:pPr>
              <w:widowControl w:val="0"/>
              <w:pBdr>
                <w:top w:val="single" w:sz="6" w:space="1" w:color="auto"/>
              </w:pBdr>
              <w:rPr>
                <w:rFonts w:ascii="Arial" w:hAnsi="Arial"/>
                <w:sz w:val="22"/>
              </w:rPr>
            </w:pPr>
            <w:r>
              <w:rPr>
                <w:rFonts w:ascii="Arial" w:hAnsi="Arial"/>
                <w:sz w:val="22"/>
              </w:rPr>
              <w:t xml:space="preserve">Patty McCray-Roberts                            </w:t>
            </w:r>
            <w:r w:rsidR="00E61030">
              <w:rPr>
                <w:rFonts w:ascii="Arial" w:hAnsi="Arial"/>
                <w:sz w:val="22"/>
              </w:rPr>
              <w:t>Date</w:t>
            </w:r>
          </w:p>
          <w:p w:rsidR="00E61030" w:rsidRDefault="00E61030" w:rsidP="00E61030">
            <w:pPr>
              <w:widowControl w:val="0"/>
              <w:pBdr>
                <w:top w:val="single" w:sz="6" w:space="1" w:color="auto"/>
              </w:pBdr>
              <w:rPr>
                <w:rFonts w:ascii="Arial" w:hAnsi="Arial"/>
                <w:sz w:val="22"/>
              </w:rPr>
            </w:pPr>
            <w:r>
              <w:rPr>
                <w:rFonts w:ascii="Arial" w:hAnsi="Arial"/>
                <w:sz w:val="22"/>
              </w:rPr>
              <w:t>Tacoma Community College</w:t>
            </w:r>
          </w:p>
          <w:p w:rsidR="00E61030" w:rsidRDefault="001F119E" w:rsidP="00E61030">
            <w:pPr>
              <w:widowControl w:val="0"/>
              <w:pBdr>
                <w:top w:val="single" w:sz="6" w:space="1" w:color="auto"/>
              </w:pBdr>
              <w:rPr>
                <w:sz w:val="24"/>
              </w:rPr>
            </w:pPr>
            <w:r>
              <w:rPr>
                <w:rFonts w:ascii="Arial" w:hAnsi="Arial"/>
                <w:sz w:val="22"/>
              </w:rPr>
              <w:t>Vice President, Administrative Services</w:t>
            </w:r>
          </w:p>
        </w:tc>
        <w:bookmarkStart w:id="0" w:name="_GoBack"/>
        <w:bookmarkEnd w:id="0"/>
      </w:tr>
      <w:tr w:rsidR="006736D0" w:rsidTr="00B904C9">
        <w:trPr>
          <w:cantSplit/>
        </w:trPr>
        <w:tc>
          <w:tcPr>
            <w:tcW w:w="4878" w:type="dxa"/>
          </w:tcPr>
          <w:p w:rsidR="006736D0" w:rsidRDefault="006736D0" w:rsidP="00326D85">
            <w:pPr>
              <w:widowControl w:val="0"/>
              <w:rPr>
                <w:rFonts w:ascii="Arial" w:hAnsi="Arial"/>
                <w:sz w:val="22"/>
              </w:rPr>
            </w:pPr>
            <w:r>
              <w:rPr>
                <w:rFonts w:ascii="Arial" w:hAnsi="Arial"/>
                <w:sz w:val="22"/>
              </w:rPr>
              <w:t>Permanent Address</w:t>
            </w:r>
            <w:r w:rsidR="00B904C9">
              <w:rPr>
                <w:rFonts w:ascii="Arial" w:hAnsi="Arial"/>
                <w:sz w:val="22"/>
              </w:rPr>
              <w:t xml:space="preserve"> </w:t>
            </w:r>
            <w:r>
              <w:rPr>
                <w:rFonts w:ascii="Arial" w:hAnsi="Arial"/>
                <w:sz w:val="22"/>
              </w:rPr>
              <w:t xml:space="preserve">(Check will be mailed to </w:t>
            </w:r>
          </w:p>
          <w:p w:rsidR="006736D0" w:rsidRDefault="006736D0" w:rsidP="00326D85">
            <w:pPr>
              <w:widowControl w:val="0"/>
              <w:rPr>
                <w:rFonts w:ascii="Arial" w:hAnsi="Arial"/>
                <w:sz w:val="22"/>
              </w:rPr>
            </w:pPr>
            <w:r>
              <w:rPr>
                <w:rFonts w:ascii="Arial" w:hAnsi="Arial"/>
                <w:sz w:val="22"/>
              </w:rPr>
              <w:t>this address</w:t>
            </w:r>
            <w:r w:rsidR="002505DB">
              <w:rPr>
                <w:rFonts w:ascii="Arial" w:hAnsi="Arial"/>
                <w:sz w:val="22"/>
              </w:rPr>
              <w:t>)</w:t>
            </w:r>
            <w:r w:rsidR="00B904C9">
              <w:rPr>
                <w:rFonts w:ascii="Arial" w:hAnsi="Arial"/>
                <w:sz w:val="22"/>
              </w:rPr>
              <w:t>:</w:t>
            </w:r>
          </w:p>
          <w:p w:rsidR="00E61030" w:rsidRDefault="00E61030" w:rsidP="00326D85">
            <w:pPr>
              <w:widowControl w:val="0"/>
              <w:rPr>
                <w:rFonts w:ascii="Arial" w:hAnsi="Arial"/>
                <w:sz w:val="22"/>
              </w:rPr>
            </w:pPr>
          </w:p>
          <w:p w:rsidR="00E61030" w:rsidRDefault="00E61030" w:rsidP="00326D85">
            <w:pPr>
              <w:widowControl w:val="0"/>
              <w:rPr>
                <w:rFonts w:ascii="Arial" w:hAnsi="Arial"/>
                <w:sz w:val="22"/>
              </w:rPr>
            </w:pPr>
          </w:p>
        </w:tc>
        <w:tc>
          <w:tcPr>
            <w:tcW w:w="4626" w:type="dxa"/>
          </w:tcPr>
          <w:p w:rsidR="006736D0" w:rsidRDefault="006736D0" w:rsidP="00326D85">
            <w:pPr>
              <w:widowControl w:val="0"/>
              <w:rPr>
                <w:sz w:val="24"/>
              </w:rPr>
            </w:pPr>
          </w:p>
        </w:tc>
      </w:tr>
      <w:tr w:rsidR="006736D0" w:rsidTr="00B904C9">
        <w:trPr>
          <w:cantSplit/>
        </w:trPr>
        <w:tc>
          <w:tcPr>
            <w:tcW w:w="4878" w:type="dxa"/>
          </w:tcPr>
          <w:p w:rsidR="006736D0" w:rsidRDefault="006736D0" w:rsidP="00326D85">
            <w:pPr>
              <w:widowControl w:val="0"/>
              <w:pBdr>
                <w:top w:val="single" w:sz="6" w:space="1" w:color="auto"/>
              </w:pBdr>
              <w:rPr>
                <w:rFonts w:ascii="Arial" w:hAnsi="Arial"/>
                <w:sz w:val="22"/>
              </w:rPr>
            </w:pPr>
            <w:r>
              <w:rPr>
                <w:rFonts w:ascii="Arial" w:hAnsi="Arial"/>
                <w:sz w:val="22"/>
              </w:rPr>
              <w:t>Street Number</w:t>
            </w:r>
          </w:p>
          <w:p w:rsidR="006736D0" w:rsidRDefault="006736D0" w:rsidP="00326D85">
            <w:pPr>
              <w:widowControl w:val="0"/>
              <w:rPr>
                <w:rFonts w:ascii="Arial" w:hAnsi="Arial"/>
                <w:sz w:val="22"/>
              </w:rPr>
            </w:pPr>
          </w:p>
          <w:p w:rsidR="006736D0" w:rsidRDefault="006736D0" w:rsidP="00326D85">
            <w:pPr>
              <w:widowControl w:val="0"/>
              <w:rPr>
                <w:rFonts w:ascii="Arial" w:hAnsi="Arial"/>
                <w:sz w:val="22"/>
              </w:rPr>
            </w:pPr>
          </w:p>
          <w:p w:rsidR="006736D0" w:rsidRDefault="006736D0" w:rsidP="00326D85">
            <w:pPr>
              <w:widowControl w:val="0"/>
              <w:pBdr>
                <w:top w:val="single" w:sz="6" w:space="1" w:color="auto"/>
              </w:pBdr>
              <w:rPr>
                <w:rFonts w:ascii="Arial" w:hAnsi="Arial"/>
                <w:sz w:val="22"/>
              </w:rPr>
            </w:pPr>
            <w:r>
              <w:rPr>
                <w:rFonts w:ascii="Arial" w:hAnsi="Arial"/>
                <w:sz w:val="22"/>
              </w:rPr>
              <w:t>City, State, Zip</w:t>
            </w:r>
          </w:p>
          <w:p w:rsidR="00FB39FF" w:rsidRDefault="00FB39FF" w:rsidP="00326D85">
            <w:pPr>
              <w:widowControl w:val="0"/>
              <w:pBdr>
                <w:top w:val="single" w:sz="6" w:space="1" w:color="auto"/>
              </w:pBdr>
              <w:rPr>
                <w:rFonts w:ascii="Arial" w:hAnsi="Arial"/>
                <w:sz w:val="22"/>
              </w:rPr>
            </w:pPr>
          </w:p>
          <w:p w:rsidR="00FB39FF" w:rsidRDefault="00FB39FF" w:rsidP="00326D85">
            <w:pPr>
              <w:widowControl w:val="0"/>
              <w:pBdr>
                <w:top w:val="single" w:sz="6" w:space="1" w:color="auto"/>
              </w:pBdr>
              <w:rPr>
                <w:sz w:val="24"/>
              </w:rPr>
            </w:pPr>
          </w:p>
        </w:tc>
        <w:tc>
          <w:tcPr>
            <w:tcW w:w="4626" w:type="dxa"/>
          </w:tcPr>
          <w:p w:rsidR="006736D0" w:rsidRDefault="006736D0" w:rsidP="00326D85">
            <w:pPr>
              <w:widowControl w:val="0"/>
              <w:rPr>
                <w:sz w:val="24"/>
              </w:rPr>
            </w:pPr>
          </w:p>
        </w:tc>
      </w:tr>
      <w:tr w:rsidR="00E416FC" w:rsidTr="00B904C9">
        <w:trPr>
          <w:cantSplit/>
        </w:trPr>
        <w:tc>
          <w:tcPr>
            <w:tcW w:w="4878" w:type="dxa"/>
          </w:tcPr>
          <w:p w:rsidR="00E416FC" w:rsidRDefault="00FB39FF" w:rsidP="00326D85">
            <w:pPr>
              <w:widowControl w:val="0"/>
              <w:pBdr>
                <w:top w:val="single" w:sz="6" w:space="1" w:color="auto"/>
              </w:pBdr>
              <w:rPr>
                <w:rFonts w:ascii="Arial" w:hAnsi="Arial"/>
                <w:sz w:val="22"/>
              </w:rPr>
            </w:pPr>
            <w:r>
              <w:rPr>
                <w:rFonts w:ascii="Arial" w:hAnsi="Arial"/>
                <w:sz w:val="22"/>
              </w:rPr>
              <w:t>Phone Number</w:t>
            </w:r>
            <w:r w:rsidR="00E61030">
              <w:rPr>
                <w:rFonts w:ascii="Arial" w:hAnsi="Arial"/>
                <w:sz w:val="22"/>
              </w:rPr>
              <w:t xml:space="preserve"> with Area Code</w:t>
            </w:r>
          </w:p>
          <w:p w:rsidR="00E416FC" w:rsidRDefault="00E416FC" w:rsidP="00326D85">
            <w:pPr>
              <w:widowControl w:val="0"/>
              <w:pBdr>
                <w:top w:val="single" w:sz="6" w:space="1" w:color="auto"/>
              </w:pBdr>
              <w:rPr>
                <w:rFonts w:ascii="Arial" w:hAnsi="Arial"/>
                <w:sz w:val="22"/>
              </w:rPr>
            </w:pPr>
          </w:p>
          <w:p w:rsidR="002C153D" w:rsidRDefault="00E416FC" w:rsidP="002C153D">
            <w:pPr>
              <w:widowControl w:val="0"/>
              <w:pBdr>
                <w:top w:val="single" w:sz="6" w:space="1" w:color="auto"/>
              </w:pBdr>
              <w:rPr>
                <w:rFonts w:ascii="Arial" w:hAnsi="Arial"/>
                <w:sz w:val="22"/>
              </w:rPr>
            </w:pPr>
            <w:r>
              <w:rPr>
                <w:rFonts w:ascii="Arial" w:hAnsi="Arial"/>
                <w:sz w:val="22"/>
              </w:rPr>
              <w:t>Approved as to Form</w:t>
            </w:r>
          </w:p>
          <w:p w:rsidR="00E61030" w:rsidRDefault="00563575" w:rsidP="00E61030">
            <w:pPr>
              <w:widowControl w:val="0"/>
              <w:pBdr>
                <w:top w:val="single" w:sz="6" w:space="1" w:color="auto"/>
              </w:pBdr>
              <w:rPr>
                <w:rFonts w:ascii="Arial" w:hAnsi="Arial"/>
                <w:sz w:val="22"/>
              </w:rPr>
            </w:pPr>
            <w:r>
              <w:rPr>
                <w:rFonts w:ascii="Arial" w:hAnsi="Arial"/>
                <w:sz w:val="22"/>
              </w:rPr>
              <w:t>12</w:t>
            </w:r>
            <w:r w:rsidR="00FB39FF">
              <w:rPr>
                <w:rFonts w:ascii="Arial" w:hAnsi="Arial"/>
                <w:sz w:val="22"/>
              </w:rPr>
              <w:t>/2007</w:t>
            </w:r>
          </w:p>
        </w:tc>
        <w:tc>
          <w:tcPr>
            <w:tcW w:w="4626" w:type="dxa"/>
          </w:tcPr>
          <w:p w:rsidR="00E416FC" w:rsidRDefault="00E416FC" w:rsidP="00326D85">
            <w:pPr>
              <w:widowControl w:val="0"/>
              <w:rPr>
                <w:sz w:val="24"/>
              </w:rPr>
            </w:pPr>
          </w:p>
        </w:tc>
      </w:tr>
    </w:tbl>
    <w:p w:rsidR="00E416FC" w:rsidRPr="004A3AA7" w:rsidRDefault="00E416FC" w:rsidP="004A3AA7"/>
    <w:sectPr w:rsidR="00E416FC" w:rsidRPr="004A3AA7">
      <w:footerReference w:type="even" r:id="rId9"/>
      <w:footerReference w:type="default" r:id="rId10"/>
      <w:footerReference w:type="first" r:id="rId11"/>
      <w:endnotePr>
        <w:numFmt w:val="decimal"/>
      </w:endnotePr>
      <w:pgSz w:w="12240" w:h="15840" w:code="1"/>
      <w:pgMar w:top="1350" w:right="1440" w:bottom="0" w:left="1440" w:header="936" w:footer="43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0CB" w:rsidRDefault="004D00CB">
      <w:r>
        <w:separator/>
      </w:r>
    </w:p>
  </w:endnote>
  <w:endnote w:type="continuationSeparator" w:id="0">
    <w:p w:rsidR="004D00CB" w:rsidRDefault="004D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4C9" w:rsidRDefault="00B904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904C9" w:rsidRDefault="00B904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4C9" w:rsidRDefault="00B904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4AB9">
      <w:rPr>
        <w:rStyle w:val="PageNumber"/>
        <w:noProof/>
      </w:rPr>
      <w:t>3</w:t>
    </w:r>
    <w:r>
      <w:rPr>
        <w:rStyle w:val="PageNumber"/>
      </w:rPr>
      <w:fldChar w:fldCharType="end"/>
    </w:r>
  </w:p>
  <w:p w:rsidR="00B904C9" w:rsidRDefault="00B904C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4C9" w:rsidRDefault="00B904C9">
    <w:pPr>
      <w:pStyle w:val="Footer"/>
      <w:jc w:val="center"/>
      <w:rPr>
        <w:i/>
      </w:rPr>
    </w:pPr>
    <w:r>
      <w:rPr>
        <w:i/>
      </w:rPr>
      <w:t xml:space="preserve">TACOMA COMMUNITY </w:t>
    </w:r>
    <w:proofErr w:type="gramStart"/>
    <w:r>
      <w:rPr>
        <w:i/>
      </w:rPr>
      <w:t>COLLEGE  6501</w:t>
    </w:r>
    <w:proofErr w:type="gramEnd"/>
    <w:r>
      <w:rPr>
        <w:i/>
      </w:rPr>
      <w:t xml:space="preserve"> SOUTH 19</w:t>
    </w:r>
    <w:r>
      <w:rPr>
        <w:i/>
        <w:vertAlign w:val="superscript"/>
      </w:rPr>
      <w:t>TH</w:t>
    </w:r>
    <w:r>
      <w:rPr>
        <w:i/>
      </w:rPr>
      <w:t xml:space="preserve"> STREET, TACOMA WASHINGTON 98466-6139</w:t>
    </w:r>
  </w:p>
  <w:p w:rsidR="00B904C9" w:rsidRDefault="00B904C9">
    <w:pPr>
      <w:pStyle w:val="Footer"/>
      <w:jc w:val="center"/>
      <w:rPr>
        <w:i/>
      </w:rPr>
    </w:pPr>
    <w:r>
      <w:rPr>
        <w:i/>
      </w:rPr>
      <w:t>AN EQUAL OPPORTUNITY EMPLOYER</w:t>
    </w:r>
  </w:p>
  <w:p w:rsidR="006617DA" w:rsidRDefault="006617DA">
    <w:pPr>
      <w:pStyle w:val="Footer"/>
      <w:jc w:val="center"/>
      <w:rPr>
        <w:i/>
      </w:rPr>
    </w:pPr>
    <w:r>
      <w:rPr>
        <w:i/>
      </w:rPr>
      <w:t>TOBACCO-PRODUCTS-FREE CAMPUS</w:t>
    </w:r>
  </w:p>
  <w:p w:rsidR="00B904C9" w:rsidRDefault="00B904C9">
    <w:pPr>
      <w:pStyle w:val="Footer"/>
      <w:jc w:val="center"/>
      <w:rPr>
        <w:rFonts w:ascii="Arial" w:hAnsi="Arial"/>
        <w:i/>
        <w:sz w:val="18"/>
      </w:rPr>
    </w:pPr>
    <w:r>
      <w:rPr>
        <w:i/>
      </w:rPr>
      <w:t>ADMINISTRATIVE SERVICES (253)566-5051</w:t>
    </w:r>
  </w:p>
  <w:p w:rsidR="00B904C9" w:rsidRDefault="00B904C9">
    <w:pPr>
      <w:pStyle w:val="Footer"/>
    </w:pPr>
    <w:r>
      <w:rPr>
        <w:sz w:val="16"/>
      </w:rPr>
      <w:t>TCC-BO-063 (6/11)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0CB" w:rsidRDefault="004D00CB">
      <w:r>
        <w:separator/>
      </w:r>
    </w:p>
  </w:footnote>
  <w:footnote w:type="continuationSeparator" w:id="0">
    <w:p w:rsidR="004D00CB" w:rsidRDefault="004D0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A659F"/>
    <w:multiLevelType w:val="singleLevel"/>
    <w:tmpl w:val="85E0445C"/>
    <w:lvl w:ilvl="0">
      <w:start w:val="2"/>
      <w:numFmt w:val="decimal"/>
      <w:lvlText w:val="%1."/>
      <w:legacy w:legacy="1" w:legacySpace="144" w:legacyIndent="432"/>
      <w:lvlJc w:val="left"/>
      <w:pPr>
        <w:ind w:left="1872" w:hanging="432"/>
      </w:pPr>
      <w:rPr>
        <w:b/>
        <w:i w:val="0"/>
      </w:rPr>
    </w:lvl>
  </w:abstractNum>
  <w:abstractNum w:abstractNumId="1" w15:restartNumberingAfterBreak="0">
    <w:nsid w:val="138F0025"/>
    <w:multiLevelType w:val="singleLevel"/>
    <w:tmpl w:val="6AD00C30"/>
    <w:lvl w:ilvl="0">
      <w:start w:val="1"/>
      <w:numFmt w:val="upperLetter"/>
      <w:lvlText w:val="%1."/>
      <w:legacy w:legacy="1" w:legacySpace="0" w:legacyIndent="360"/>
      <w:lvlJc w:val="left"/>
      <w:pPr>
        <w:ind w:left="907" w:hanging="360"/>
      </w:pPr>
      <w:rPr>
        <w:rFonts w:ascii="Arial" w:hAnsi="Arial" w:hint="default"/>
      </w:rPr>
    </w:lvl>
  </w:abstractNum>
  <w:abstractNum w:abstractNumId="2" w15:restartNumberingAfterBreak="0">
    <w:nsid w:val="16586197"/>
    <w:multiLevelType w:val="hybridMultilevel"/>
    <w:tmpl w:val="6F0E0E5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49F680D"/>
    <w:multiLevelType w:val="multilevel"/>
    <w:tmpl w:val="77B833FA"/>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AB9368B"/>
    <w:multiLevelType w:val="hybridMultilevel"/>
    <w:tmpl w:val="F7B43A2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A54497"/>
    <w:multiLevelType w:val="singleLevel"/>
    <w:tmpl w:val="0E8C4F84"/>
    <w:lvl w:ilvl="0">
      <w:start w:val="1"/>
      <w:numFmt w:val="decimal"/>
      <w:lvlText w:val="NOTES           %1."/>
      <w:legacy w:legacy="1" w:legacySpace="288" w:legacyIndent="1872"/>
      <w:lvlJc w:val="left"/>
      <w:pPr>
        <w:ind w:left="1872" w:hanging="1872"/>
      </w:pPr>
      <w:rPr>
        <w:b/>
        <w:i w:val="0"/>
      </w:rPr>
    </w:lvl>
  </w:abstractNum>
  <w:abstractNum w:abstractNumId="6" w15:restartNumberingAfterBreak="0">
    <w:nsid w:val="778B55CE"/>
    <w:multiLevelType w:val="multilevel"/>
    <w:tmpl w:val="F7B43A2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1"/>
    <w:lvlOverride w:ilvl="0">
      <w:lvl w:ilvl="0">
        <w:start w:val="1"/>
        <w:numFmt w:val="upperLetter"/>
        <w:lvlText w:val="%1."/>
        <w:legacy w:legacy="1" w:legacySpace="0" w:legacyIndent="360"/>
        <w:lvlJc w:val="left"/>
        <w:pPr>
          <w:ind w:left="907" w:hanging="360"/>
        </w:pPr>
        <w:rPr>
          <w:rFonts w:ascii="Arial" w:hAnsi="Arial" w:hint="default"/>
        </w:rPr>
      </w:lvl>
    </w:lvlOverride>
  </w:num>
  <w:num w:numId="3">
    <w:abstractNumId w:val="1"/>
    <w:lvlOverride w:ilvl="0">
      <w:lvl w:ilvl="0">
        <w:start w:val="1"/>
        <w:numFmt w:val="upperLetter"/>
        <w:lvlText w:val="%1."/>
        <w:legacy w:legacy="1" w:legacySpace="0" w:legacyIndent="360"/>
        <w:lvlJc w:val="left"/>
        <w:pPr>
          <w:ind w:left="907" w:hanging="360"/>
        </w:pPr>
        <w:rPr>
          <w:rFonts w:ascii="Arial" w:hAnsi="Arial" w:hint="default"/>
        </w:rPr>
      </w:lvl>
    </w:lvlOverride>
  </w:num>
  <w:num w:numId="4">
    <w:abstractNumId w:val="5"/>
  </w:num>
  <w:num w:numId="5">
    <w:abstractNumId w:val="0"/>
  </w:num>
  <w:num w:numId="6">
    <w:abstractNumId w:val="4"/>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450"/>
    <w:rsid w:val="000E0527"/>
    <w:rsid w:val="0014067A"/>
    <w:rsid w:val="001F119E"/>
    <w:rsid w:val="0021072D"/>
    <w:rsid w:val="002505DB"/>
    <w:rsid w:val="002C153D"/>
    <w:rsid w:val="00325450"/>
    <w:rsid w:val="00326D85"/>
    <w:rsid w:val="00374494"/>
    <w:rsid w:val="004021D7"/>
    <w:rsid w:val="00464AB9"/>
    <w:rsid w:val="004A3AA7"/>
    <w:rsid w:val="004D00CB"/>
    <w:rsid w:val="00523335"/>
    <w:rsid w:val="00563575"/>
    <w:rsid w:val="00624DD4"/>
    <w:rsid w:val="006617DA"/>
    <w:rsid w:val="0066221E"/>
    <w:rsid w:val="006736D0"/>
    <w:rsid w:val="007616B2"/>
    <w:rsid w:val="00793EB7"/>
    <w:rsid w:val="007B0F39"/>
    <w:rsid w:val="00882464"/>
    <w:rsid w:val="00901936"/>
    <w:rsid w:val="009402B1"/>
    <w:rsid w:val="00942752"/>
    <w:rsid w:val="009B6863"/>
    <w:rsid w:val="009F06EC"/>
    <w:rsid w:val="00A0601B"/>
    <w:rsid w:val="00A1419F"/>
    <w:rsid w:val="00A74933"/>
    <w:rsid w:val="00B75409"/>
    <w:rsid w:val="00B904C9"/>
    <w:rsid w:val="00BD3580"/>
    <w:rsid w:val="00C0347E"/>
    <w:rsid w:val="00D63641"/>
    <w:rsid w:val="00DA3AE7"/>
    <w:rsid w:val="00E13DBC"/>
    <w:rsid w:val="00E416FC"/>
    <w:rsid w:val="00E61030"/>
    <w:rsid w:val="00ED2BE9"/>
    <w:rsid w:val="00FB3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975EF"/>
  <w15:chartTrackingRefBased/>
  <w15:docId w15:val="{F27DF8A9-F4DB-4728-8098-0986C0D5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ableofFigures">
    <w:name w:val="table of figures"/>
    <w:basedOn w:val="Normal"/>
    <w:next w:val="Normal"/>
    <w:semiHidden/>
    <w:pPr>
      <w:tabs>
        <w:tab w:val="right" w:leader="dot" w:pos="11160"/>
      </w:tabs>
      <w:ind w:left="400" w:hanging="400"/>
    </w:pPr>
  </w:style>
  <w:style w:type="character" w:styleId="PageNumber">
    <w:name w:val="page number"/>
    <w:basedOn w:val="DefaultParagraphFont"/>
  </w:style>
  <w:style w:type="paragraph" w:styleId="BalloonText">
    <w:name w:val="Balloon Text"/>
    <w:basedOn w:val="Normal"/>
    <w:semiHidden/>
    <w:rsid w:val="00326D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09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9E4AB-314E-4463-8EF7-8CC45904D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Tacoma Community College</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pbrooks</dc:creator>
  <cp:keywords/>
  <dc:description/>
  <cp:lastModifiedBy>Phipps, Edward</cp:lastModifiedBy>
  <cp:revision>3</cp:revision>
  <cp:lastPrinted>2011-06-06T20:11:00Z</cp:lastPrinted>
  <dcterms:created xsi:type="dcterms:W3CDTF">2019-12-11T17:45:00Z</dcterms:created>
  <dcterms:modified xsi:type="dcterms:W3CDTF">2020-12-15T17:41:00Z</dcterms:modified>
</cp:coreProperties>
</file>