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90" w:type="dxa"/>
        <w:tblLook w:val="04A0" w:firstRow="1" w:lastRow="0" w:firstColumn="1" w:lastColumn="0" w:noHBand="0" w:noVBand="1"/>
      </w:tblPr>
      <w:tblGrid>
        <w:gridCol w:w="9450"/>
      </w:tblGrid>
      <w:tr w:rsidR="00D30291" w14:paraId="5C9EE693" w14:textId="77777777" w:rsidTr="00822C25">
        <w:tc>
          <w:tcPr>
            <w:tcW w:w="11150" w:type="dxa"/>
            <w:tcBorders>
              <w:top w:val="nil"/>
              <w:left w:val="nil"/>
              <w:bottom w:val="nil"/>
              <w:right w:val="nil"/>
            </w:tcBorders>
            <w:shd w:val="clear" w:color="auto" w:fill="D0CECE" w:themeFill="background2" w:themeFillShade="E6"/>
          </w:tcPr>
          <w:p w14:paraId="72525BF6" w14:textId="77777777" w:rsidR="00D30291" w:rsidRPr="002D274A" w:rsidRDefault="00D30291" w:rsidP="00822C25">
            <w:pPr>
              <w:pStyle w:val="Heading1"/>
              <w:jc w:val="center"/>
              <w:outlineLvl w:val="0"/>
              <w:rPr>
                <w:rFonts w:asciiTheme="minorHAnsi" w:hAnsiTheme="minorHAnsi" w:cstheme="minorHAnsi"/>
                <w:b/>
                <w:sz w:val="40"/>
                <w:szCs w:val="40"/>
              </w:rPr>
            </w:pPr>
            <w:bookmarkStart w:id="0" w:name="_Toc100586726"/>
            <w:bookmarkStart w:id="1" w:name="_Toc117754363"/>
            <w:bookmarkStart w:id="2" w:name="_GoBack"/>
            <w:bookmarkEnd w:id="2"/>
            <w:r w:rsidRPr="002D274A">
              <w:rPr>
                <w:rFonts w:asciiTheme="minorHAnsi" w:hAnsiTheme="minorHAnsi" w:cstheme="minorHAnsi"/>
                <w:b/>
                <w:color w:val="auto"/>
                <w:sz w:val="40"/>
                <w:szCs w:val="40"/>
              </w:rPr>
              <w:t>Nursing Assistant Certified Vaccination Summary</w:t>
            </w:r>
            <w:bookmarkEnd w:id="0"/>
            <w:bookmarkEnd w:id="1"/>
          </w:p>
        </w:tc>
      </w:tr>
    </w:tbl>
    <w:p w14:paraId="57007921" w14:textId="77777777" w:rsidR="00D30291" w:rsidRDefault="00D30291" w:rsidP="00D30291">
      <w:pPr>
        <w:ind w:left="-90"/>
      </w:pPr>
    </w:p>
    <w:p w14:paraId="4833DE20" w14:textId="77777777" w:rsidR="00D30291" w:rsidRPr="005E3BE7" w:rsidRDefault="00D30291" w:rsidP="00D30291">
      <w:pPr>
        <w:rPr>
          <w:b/>
        </w:rPr>
      </w:pPr>
      <w:r>
        <w:rPr>
          <w:b/>
        </w:rPr>
        <w:t>Tuberculosis (TB) - Screening</w:t>
      </w:r>
    </w:p>
    <w:p w14:paraId="08DD4420" w14:textId="77777777" w:rsidR="00D30291" w:rsidRPr="005E3BE7" w:rsidRDefault="00D30291" w:rsidP="00D30291">
      <w:r>
        <w:t xml:space="preserve">This test </w:t>
      </w:r>
      <w:r w:rsidRPr="005E3BE7">
        <w:t>is done annually. There are two options to fulfill the TB requirement.</w:t>
      </w:r>
      <w:r w:rsidRPr="005E3BE7">
        <w:br/>
      </w:r>
    </w:p>
    <w:p w14:paraId="2B8B3294" w14:textId="77777777" w:rsidR="00D30291" w:rsidRPr="005E3BE7" w:rsidRDefault="00D30291" w:rsidP="00D30291">
      <w:pPr>
        <w:rPr>
          <w:b/>
        </w:rPr>
      </w:pPr>
      <w:r w:rsidRPr="005E3BE7">
        <w:rPr>
          <w:b/>
        </w:rPr>
        <w:t>First option</w:t>
      </w:r>
      <w:r>
        <w:rPr>
          <w:b/>
        </w:rPr>
        <w:t xml:space="preserve"> 2 Step PPD</w:t>
      </w:r>
    </w:p>
    <w:p w14:paraId="16201F06" w14:textId="77777777" w:rsidR="00D30291" w:rsidRDefault="00D30291" w:rsidP="00D30291">
      <w:r w:rsidRPr="005E3BE7">
        <w:t>Do a 1-step</w:t>
      </w:r>
      <w:r>
        <w:t xml:space="preserve"> TB</w:t>
      </w:r>
      <w:r w:rsidRPr="005E3BE7">
        <w:t xml:space="preserve"> PPD</w:t>
      </w:r>
      <w:r>
        <w:t xml:space="preserve"> (Purified Protein Derivative</w:t>
      </w:r>
      <w:r w:rsidRPr="005E3BE7">
        <w:t>: The PPD test is completed by administration of a sm</w:t>
      </w:r>
      <w:r>
        <w:t xml:space="preserve">all amount of Tuberculin units </w:t>
      </w:r>
      <w:r w:rsidRPr="005E3BE7">
        <w:t>(PPD) into the top layers of the skin of the forearm. The skin test is read in 48-72 hours after the</w:t>
      </w:r>
      <w:r w:rsidRPr="005E3BE7">
        <w:br/>
        <w:t>injection to make sure it’s negative.</w:t>
      </w:r>
    </w:p>
    <w:p w14:paraId="6952F90D" w14:textId="77777777" w:rsidR="00D30291" w:rsidRDefault="00D30291" w:rsidP="00D30291"/>
    <w:p w14:paraId="2F2959B1" w14:textId="77777777" w:rsidR="00D30291" w:rsidRPr="005E3BE7" w:rsidRDefault="00D30291" w:rsidP="00D30291">
      <w:r>
        <w:t>To complete a 2-step, you must first complete a 1-step PPD. If it is negative, then you obtain a second PPD within 1-3 weeks. Yearly annual PPDs are required after your 2-step PPD. If you already completed a 2-step within the last year, please submit that.</w:t>
      </w:r>
    </w:p>
    <w:p w14:paraId="60629957" w14:textId="77777777" w:rsidR="00D30291" w:rsidRPr="000F615F" w:rsidRDefault="00D30291" w:rsidP="00D30291">
      <w:r w:rsidRPr="005E3BE7">
        <w:rPr>
          <w:i/>
        </w:rPr>
        <w:br/>
      </w:r>
      <w:r w:rsidRPr="000F615F">
        <w:t>If you complete a PPD test and have a new positive result or have a history of “positive” TB</w:t>
      </w:r>
      <w:r w:rsidRPr="000F615F">
        <w:br/>
        <w:t>results from the BCG vaccine.</w:t>
      </w:r>
      <w:r>
        <w:t xml:space="preserve"> </w:t>
      </w:r>
      <w:r w:rsidRPr="000F615F">
        <w:t>You must provide the following:</w:t>
      </w:r>
    </w:p>
    <w:p w14:paraId="41A187BB" w14:textId="77777777" w:rsidR="00D30291" w:rsidRDefault="00D30291" w:rsidP="00D30291">
      <w:pPr>
        <w:pStyle w:val="ListParagraph"/>
        <w:numPr>
          <w:ilvl w:val="0"/>
          <w:numId w:val="1"/>
        </w:numPr>
        <w:ind w:left="360" w:hanging="180"/>
      </w:pPr>
      <w:r w:rsidRPr="005E3BE7">
        <w:t>positive TB test and;</w:t>
      </w:r>
    </w:p>
    <w:p w14:paraId="6CE0E4B3" w14:textId="77777777" w:rsidR="00D30291" w:rsidRDefault="00D30291" w:rsidP="00D30291">
      <w:pPr>
        <w:pStyle w:val="ListParagraph"/>
        <w:numPr>
          <w:ilvl w:val="0"/>
          <w:numId w:val="1"/>
        </w:numPr>
        <w:ind w:left="360" w:hanging="180"/>
      </w:pPr>
      <w:r w:rsidRPr="005E3BE7">
        <w:t>proof of chest x-ray within the past five years and;</w:t>
      </w:r>
    </w:p>
    <w:p w14:paraId="0AB2AA15" w14:textId="77777777" w:rsidR="00D30291" w:rsidRDefault="00D30291" w:rsidP="00D30291">
      <w:pPr>
        <w:pStyle w:val="ListParagraph"/>
        <w:numPr>
          <w:ilvl w:val="0"/>
          <w:numId w:val="1"/>
        </w:numPr>
        <w:ind w:left="360" w:hanging="180"/>
      </w:pPr>
      <w:r w:rsidRPr="005E3BE7">
        <w:t>If your chest x-ray was over one year ago you will need an updated annual symptom check letter from your provider.</w:t>
      </w:r>
    </w:p>
    <w:p w14:paraId="03338F45" w14:textId="77777777" w:rsidR="00D30291" w:rsidRPr="005E3BE7" w:rsidRDefault="00D30291" w:rsidP="00D30291"/>
    <w:p w14:paraId="6C0C00E9" w14:textId="77777777" w:rsidR="00D30291" w:rsidRDefault="00D30291" w:rsidP="00D30291">
      <w:r w:rsidRPr="005E3BE7">
        <w:rPr>
          <w:b/>
        </w:rPr>
        <w:t>Second option</w:t>
      </w:r>
      <w:r>
        <w:rPr>
          <w:b/>
        </w:rPr>
        <w:t xml:space="preserve"> – Blood Titer</w:t>
      </w:r>
    </w:p>
    <w:p w14:paraId="238BE95A" w14:textId="77777777" w:rsidR="00D30291" w:rsidRDefault="00D30291" w:rsidP="00D30291">
      <w:r w:rsidRPr="005E3BE7">
        <w:t>The tuberculosis (TB) blood Quantiferon Gold test, also called an Interferon Gamma Release Assay or</w:t>
      </w:r>
      <w:r w:rsidRPr="005E3BE7">
        <w:br/>
        <w:t xml:space="preserve">IGRA, is a way to find out if you have TB </w:t>
      </w:r>
      <w:r>
        <w:t>infection</w:t>
      </w:r>
      <w:r w:rsidRPr="005E3BE7">
        <w:t xml:space="preserve"> in your body. The TB blood test can be done inste</w:t>
      </w:r>
      <w:r>
        <w:t>ad of a</w:t>
      </w:r>
      <w:r>
        <w:br/>
        <w:t>PPD skin test.</w:t>
      </w:r>
    </w:p>
    <w:p w14:paraId="4983F218" w14:textId="77777777" w:rsidR="00D30291" w:rsidRDefault="00D30291" w:rsidP="00D30291"/>
    <w:p w14:paraId="65EB58BC" w14:textId="77777777" w:rsidR="00D30291" w:rsidRPr="000F615F" w:rsidRDefault="00D30291" w:rsidP="00D30291">
      <w:r>
        <w:t>The</w:t>
      </w:r>
      <w:r w:rsidRPr="000F615F">
        <w:t xml:space="preserve"> IGRA needs to have been completed in the last 12 months. If results are a new positive, then </w:t>
      </w:r>
      <w:r>
        <w:t xml:space="preserve">it </w:t>
      </w:r>
      <w:r w:rsidRPr="000F615F">
        <w:t>would require follow up with your provider</w:t>
      </w:r>
      <w:r>
        <w:t>.</w:t>
      </w:r>
    </w:p>
    <w:p w14:paraId="10B81238" w14:textId="77777777" w:rsidR="00D30291" w:rsidRPr="005E3BE7" w:rsidRDefault="00D30291" w:rsidP="00D30291"/>
    <w:p w14:paraId="009FB3BB" w14:textId="77777777" w:rsidR="00D30291" w:rsidRDefault="00D30291" w:rsidP="00D30291">
      <w:r w:rsidRPr="005E3BE7">
        <w:rPr>
          <w:b/>
        </w:rPr>
        <w:t>Chicken Pox (Varicella) Immunity</w:t>
      </w:r>
      <w:r w:rsidRPr="005E3BE7">
        <w:br/>
        <w:t>Documentation needs to include administration of two doses o</w:t>
      </w:r>
      <w:r>
        <w:t xml:space="preserve">f a </w:t>
      </w:r>
      <w:r w:rsidRPr="005E3BE7">
        <w:t>Varicella vaccine and/or a positive titer.</w:t>
      </w:r>
      <w:r>
        <w:t xml:space="preserve"> If the titer level is low may require a booster varicella vaccination.</w:t>
      </w:r>
      <w:r w:rsidRPr="005E3BE7">
        <w:br/>
      </w:r>
    </w:p>
    <w:p w14:paraId="09BEC80E" w14:textId="77777777" w:rsidR="00D30291" w:rsidRDefault="00D30291" w:rsidP="00D30291">
      <w:pPr>
        <w:ind w:left="1260"/>
        <w:rPr>
          <w:b/>
        </w:rPr>
      </w:pPr>
      <w:r w:rsidRPr="005E3BE7">
        <w:rPr>
          <w:b/>
        </w:rPr>
        <w:t>Get t</w:t>
      </w:r>
      <w:r>
        <w:rPr>
          <w:b/>
        </w:rPr>
        <w:t>he 2-dose Varicella Vaccine if;</w:t>
      </w:r>
    </w:p>
    <w:p w14:paraId="770D80A0" w14:textId="77777777" w:rsidR="00D30291" w:rsidRPr="005E3BE7" w:rsidRDefault="00D30291" w:rsidP="00D30291">
      <w:pPr>
        <w:pStyle w:val="ListParagraph"/>
        <w:numPr>
          <w:ilvl w:val="0"/>
          <w:numId w:val="2"/>
        </w:numPr>
        <w:ind w:hanging="180"/>
        <w:rPr>
          <w:b/>
        </w:rPr>
      </w:pPr>
      <w:r w:rsidRPr="005E3BE7">
        <w:t>You have never been vaccinated and you have never had chicken pox.</w:t>
      </w:r>
      <w:r w:rsidRPr="005E3BE7">
        <w:br/>
      </w:r>
    </w:p>
    <w:p w14:paraId="5C0C60AA" w14:textId="77777777" w:rsidR="00D30291" w:rsidRDefault="00D30291" w:rsidP="00D30291">
      <w:pPr>
        <w:ind w:left="1260"/>
        <w:rPr>
          <w:b/>
        </w:rPr>
      </w:pPr>
      <w:r>
        <w:rPr>
          <w:b/>
        </w:rPr>
        <w:t>Get a Varicella Titer If;</w:t>
      </w:r>
    </w:p>
    <w:p w14:paraId="61E53698" w14:textId="77777777" w:rsidR="00D30291" w:rsidRPr="005E3BE7" w:rsidRDefault="00D30291" w:rsidP="00D30291">
      <w:pPr>
        <w:pStyle w:val="ListParagraph"/>
        <w:numPr>
          <w:ilvl w:val="0"/>
          <w:numId w:val="2"/>
        </w:numPr>
        <w:ind w:hanging="180"/>
        <w:rPr>
          <w:b/>
        </w:rPr>
      </w:pPr>
      <w:r w:rsidRPr="005E3BE7">
        <w:t xml:space="preserve">You have been vaccinated but you do </w:t>
      </w:r>
      <w:r>
        <w:t>not have your previous records.</w:t>
      </w:r>
    </w:p>
    <w:p w14:paraId="316C4115" w14:textId="77777777" w:rsidR="00D30291" w:rsidRPr="005E3BE7" w:rsidRDefault="00D30291" w:rsidP="00D30291">
      <w:pPr>
        <w:pStyle w:val="ListParagraph"/>
        <w:numPr>
          <w:ilvl w:val="0"/>
          <w:numId w:val="2"/>
        </w:numPr>
        <w:ind w:hanging="180"/>
        <w:rPr>
          <w:b/>
        </w:rPr>
      </w:pPr>
      <w:r w:rsidRPr="005E3BE7">
        <w:t>You have had chicken pox</w:t>
      </w:r>
      <w:r>
        <w:t>.</w:t>
      </w:r>
    </w:p>
    <w:p w14:paraId="210990A2" w14:textId="77777777" w:rsidR="00D30291" w:rsidRDefault="00D30291" w:rsidP="00D30291">
      <w:pPr>
        <w:rPr>
          <w:b/>
        </w:rPr>
      </w:pPr>
    </w:p>
    <w:p w14:paraId="06FE4DB4" w14:textId="77777777" w:rsidR="00D30291" w:rsidRPr="005E3BE7" w:rsidRDefault="00D30291" w:rsidP="00D30291">
      <w:pPr>
        <w:rPr>
          <w:b/>
        </w:rPr>
      </w:pPr>
      <w:r w:rsidRPr="005E3BE7">
        <w:rPr>
          <w:b/>
        </w:rPr>
        <w:t>Tetanus, Diphtheria, Pertussis</w:t>
      </w:r>
    </w:p>
    <w:p w14:paraId="64F7A45E" w14:textId="77777777" w:rsidR="00D30291" w:rsidRDefault="00D30291" w:rsidP="00D30291">
      <w:r w:rsidRPr="005E3BE7">
        <w:t>It is important for you to inform your health care provider to administer Tdap and not Td, unless you have</w:t>
      </w:r>
      <w:r w:rsidRPr="005E3BE7">
        <w:br/>
        <w:t>had a Tdap injection over the age of 11. If this is the case, you can choose either Tdap or Td. Remember</w:t>
      </w:r>
      <w:r w:rsidRPr="005E3BE7">
        <w:br/>
      </w:r>
      <w:r w:rsidRPr="005E3BE7">
        <w:lastRenderedPageBreak/>
        <w:t>that Tdap protects you from pertussis outbreaks when working with susceptible patients.</w:t>
      </w:r>
    </w:p>
    <w:p w14:paraId="0B6989E9" w14:textId="77777777" w:rsidR="00D30291" w:rsidRPr="000F615F" w:rsidRDefault="00D30291" w:rsidP="00D30291">
      <w:pPr>
        <w:ind w:left="1260"/>
        <w:rPr>
          <w:b/>
        </w:rPr>
      </w:pPr>
      <w:r w:rsidRPr="005E3BE7">
        <w:br/>
      </w:r>
      <w:r>
        <w:rPr>
          <w:b/>
        </w:rPr>
        <w:t>Get a Tdap Immunization if;</w:t>
      </w:r>
    </w:p>
    <w:p w14:paraId="6ADC685D" w14:textId="77777777" w:rsidR="00D30291" w:rsidRDefault="00D30291" w:rsidP="00D30291">
      <w:pPr>
        <w:pStyle w:val="ListParagraph"/>
        <w:numPr>
          <w:ilvl w:val="0"/>
          <w:numId w:val="3"/>
        </w:numPr>
        <w:ind w:hanging="180"/>
      </w:pPr>
      <w:r>
        <w:t>You have never had one.</w:t>
      </w:r>
    </w:p>
    <w:p w14:paraId="249CA4E2" w14:textId="77777777" w:rsidR="00D30291" w:rsidRDefault="00D30291" w:rsidP="00D30291">
      <w:pPr>
        <w:pStyle w:val="ListParagraph"/>
        <w:numPr>
          <w:ilvl w:val="0"/>
          <w:numId w:val="3"/>
        </w:numPr>
        <w:ind w:hanging="180"/>
      </w:pPr>
      <w:r w:rsidRPr="005E3BE7">
        <w:t>You haven’t had one in over ten years</w:t>
      </w:r>
      <w:r>
        <w:t>.</w:t>
      </w:r>
    </w:p>
    <w:p w14:paraId="286E3790" w14:textId="77777777" w:rsidR="00D30291" w:rsidRPr="005E3BE7" w:rsidRDefault="00D30291" w:rsidP="00D30291">
      <w:pPr>
        <w:pStyle w:val="ListParagraph"/>
        <w:numPr>
          <w:ilvl w:val="0"/>
          <w:numId w:val="3"/>
        </w:numPr>
        <w:ind w:hanging="180"/>
        <w:rPr>
          <w:b/>
        </w:rPr>
      </w:pPr>
      <w:r w:rsidRPr="005E3BE7">
        <w:t>You don’t have your previous records.</w:t>
      </w:r>
    </w:p>
    <w:p w14:paraId="27565167" w14:textId="77777777" w:rsidR="00D30291" w:rsidRDefault="00D30291" w:rsidP="00D30291"/>
    <w:p w14:paraId="357D97D6" w14:textId="77777777" w:rsidR="00D30291" w:rsidRPr="005E3BE7" w:rsidRDefault="00D30291" w:rsidP="00D30291">
      <w:pPr>
        <w:rPr>
          <w:b/>
        </w:rPr>
      </w:pPr>
      <w:r w:rsidRPr="005E3BE7">
        <w:rPr>
          <w:b/>
        </w:rPr>
        <w:t>Hepatitis B Immunity</w:t>
      </w:r>
    </w:p>
    <w:p w14:paraId="2E36C828" w14:textId="77777777" w:rsidR="00D30291" w:rsidRDefault="00D30291" w:rsidP="00D30291">
      <w:r w:rsidRPr="005E3BE7">
        <w:t>To meet this requirement, you must upload a positive Hepatitis B Surface Antibody Titer or be willing to</w:t>
      </w:r>
      <w:r w:rsidRPr="005E3BE7">
        <w:br/>
        <w:t>sign and submit a Hepatitis B waiver. Hepatitis B vaccinations protect you so this is not required but we</w:t>
      </w:r>
      <w:r w:rsidRPr="005E3BE7">
        <w:br/>
        <w:t>feel it is important for you to become immune to Hepatitis B. Please talk to your doctor about this. It is a</w:t>
      </w:r>
      <w:r w:rsidRPr="005E3BE7">
        <w:br/>
        <w:t>3 step series and then a blood draw. (There is a new 2 dose product available, please discuss details with your provide</w:t>
      </w:r>
      <w:r>
        <w:t>r if interested in this option).</w:t>
      </w:r>
    </w:p>
    <w:p w14:paraId="06A97117" w14:textId="77777777" w:rsidR="00D30291" w:rsidRDefault="00D30291" w:rsidP="00D30291">
      <w:pPr>
        <w:ind w:left="1170"/>
      </w:pPr>
      <w:r w:rsidRPr="005E3BE7">
        <w:br/>
      </w:r>
      <w:r w:rsidRPr="005E3BE7">
        <w:rPr>
          <w:b/>
        </w:rPr>
        <w:t>Have a Titer Drawn to prove immunity if</w:t>
      </w:r>
      <w:r>
        <w:rPr>
          <w:b/>
        </w:rPr>
        <w:t>;</w:t>
      </w:r>
    </w:p>
    <w:p w14:paraId="2D642891" w14:textId="77777777" w:rsidR="00D30291" w:rsidRDefault="00D30291" w:rsidP="00D30291">
      <w:pPr>
        <w:pStyle w:val="ListParagraph"/>
        <w:numPr>
          <w:ilvl w:val="0"/>
          <w:numId w:val="4"/>
        </w:numPr>
        <w:ind w:left="1350" w:hanging="180"/>
      </w:pPr>
      <w:r w:rsidRPr="005E3BE7">
        <w:t>If you don’t have your previous records or don’t know if you’ve been immunized. You can test</w:t>
      </w:r>
      <w:r w:rsidRPr="005E3BE7">
        <w:br/>
        <w:t>for immunity by getting a blood draw.</w:t>
      </w:r>
    </w:p>
    <w:p w14:paraId="767518C4" w14:textId="77777777" w:rsidR="00D30291" w:rsidRPr="005E3BE7" w:rsidRDefault="00D30291" w:rsidP="00D30291">
      <w:pPr>
        <w:pStyle w:val="ListParagraph"/>
        <w:numPr>
          <w:ilvl w:val="0"/>
          <w:numId w:val="4"/>
        </w:numPr>
        <w:ind w:left="1350" w:hanging="180"/>
      </w:pPr>
      <w:r w:rsidRPr="005E3BE7">
        <w:t>If your Hepatitis B titer is negative or you wish not to get this titer, you will be asked to upload a</w:t>
      </w:r>
      <w:r w:rsidRPr="005E3BE7">
        <w:br/>
        <w:t>Hepatitis B waiver</w:t>
      </w:r>
      <w:r>
        <w:t xml:space="preserve"> (Appendix A).</w:t>
      </w:r>
      <w:r w:rsidRPr="005E3BE7">
        <w:br/>
      </w:r>
    </w:p>
    <w:p w14:paraId="05440C18" w14:textId="77777777" w:rsidR="00D30291" w:rsidRDefault="00D30291" w:rsidP="00D30291">
      <w:r w:rsidRPr="005E3BE7">
        <w:rPr>
          <w:b/>
        </w:rPr>
        <w:t>Influenza Vaccination</w:t>
      </w:r>
    </w:p>
    <w:p w14:paraId="1E90B5FC" w14:textId="77777777" w:rsidR="00D30291" w:rsidRPr="00554B50" w:rsidRDefault="00D30291" w:rsidP="00D30291">
      <w:r>
        <w:t xml:space="preserve">Applicants </w:t>
      </w:r>
      <w:r w:rsidRPr="005E3BE7">
        <w:t xml:space="preserve">need to show proof of immunity by vaccination. The </w:t>
      </w:r>
      <w:r w:rsidRPr="003518C2">
        <w:t>influenza season is from 8/31 to 6/30 each year. If you are entering the program between 6/30 – 8/31 this</w:t>
      </w:r>
      <w:r>
        <w:t xml:space="preserve"> vaccination is not required, all other times it is required.</w:t>
      </w:r>
    </w:p>
    <w:p w14:paraId="30A2400B" w14:textId="77777777" w:rsidR="00D30291" w:rsidRDefault="00D30291" w:rsidP="00D30291"/>
    <w:p w14:paraId="5B7FA203" w14:textId="77777777" w:rsidR="00D30291" w:rsidRPr="003518C2" w:rsidRDefault="00D30291" w:rsidP="00D30291">
      <w:pPr>
        <w:rPr>
          <w:i/>
        </w:rPr>
      </w:pPr>
      <w:r w:rsidRPr="003518C2">
        <w:rPr>
          <w:i/>
        </w:rPr>
        <w:t>Note</w:t>
      </w:r>
      <w:r>
        <w:rPr>
          <w:i/>
        </w:rPr>
        <w:t>:</w:t>
      </w:r>
      <w:r w:rsidRPr="003518C2">
        <w:rPr>
          <w:i/>
        </w:rPr>
        <w:t xml:space="preserve"> the clinical site might not accept you if you have not had the influenza vaccination. The college is under no obligation to identify alternative sites that will accept a student’s vaccination exemption request.</w:t>
      </w:r>
    </w:p>
    <w:p w14:paraId="4A7739E3" w14:textId="77777777" w:rsidR="00D30291" w:rsidRPr="005E3BE7" w:rsidRDefault="00D30291" w:rsidP="00D30291">
      <w:r w:rsidRPr="005E3BE7">
        <w:br/>
        <w:t>If you obtain an exemption waiver, you will be required to wear a mask at all times during all clinical</w:t>
      </w:r>
      <w:r w:rsidRPr="005E3BE7">
        <w:br/>
        <w:t xml:space="preserve">rotations. Also, by declining this vaccine, you would continue to be at risk of acquiring influenza, </w:t>
      </w:r>
      <w:r w:rsidRPr="005E3BE7">
        <w:br/>
        <w:t>a serious disease, or of transmitting this disease to others. You may be restricted from clinical</w:t>
      </w:r>
      <w:r w:rsidRPr="005E3BE7">
        <w:br/>
        <w:t xml:space="preserve">practice during an influenza outbreak and </w:t>
      </w:r>
      <w:r>
        <w:t>may</w:t>
      </w:r>
      <w:r w:rsidRPr="005E3BE7">
        <w:t xml:space="preserve"> need to follow additional clinical requirements.</w:t>
      </w:r>
    </w:p>
    <w:p w14:paraId="5AF48969" w14:textId="77777777" w:rsidR="00D30291" w:rsidRPr="005E3BE7" w:rsidRDefault="00D30291" w:rsidP="00D30291"/>
    <w:p w14:paraId="72487A13" w14:textId="77777777" w:rsidR="00D30291" w:rsidRDefault="00D30291" w:rsidP="00D30291">
      <w:r w:rsidRPr="003518C2">
        <w:rPr>
          <w:b/>
        </w:rPr>
        <w:t>Mumps, Measles &amp; Rubella Immunity</w:t>
      </w:r>
    </w:p>
    <w:p w14:paraId="6180318C" w14:textId="77777777" w:rsidR="00D30291" w:rsidRDefault="00D30291" w:rsidP="00D30291">
      <w:r w:rsidRPr="005E3BE7">
        <w:t>You need to show proof of a 2 dose vaccination series for MMR. If you wish, you</w:t>
      </w:r>
      <w:r w:rsidRPr="005E3BE7">
        <w:br/>
        <w:t>can have blood titers drawn for all three (Measles, Mumps, and Rubella).</w:t>
      </w:r>
      <w:r w:rsidRPr="005E3BE7">
        <w:br/>
      </w:r>
    </w:p>
    <w:p w14:paraId="0DF9B170" w14:textId="77777777" w:rsidR="00D30291" w:rsidRDefault="00D30291" w:rsidP="00D30291">
      <w:pPr>
        <w:ind w:firstLine="1080"/>
      </w:pPr>
      <w:r>
        <w:rPr>
          <w:b/>
        </w:rPr>
        <w:t>Get the Two-Dose Vaccination If;</w:t>
      </w:r>
    </w:p>
    <w:p w14:paraId="3F18C68B" w14:textId="77777777" w:rsidR="00D30291" w:rsidRDefault="00D30291" w:rsidP="00D30291">
      <w:pPr>
        <w:pStyle w:val="ListParagraph"/>
        <w:numPr>
          <w:ilvl w:val="0"/>
          <w:numId w:val="5"/>
        </w:numPr>
        <w:ind w:left="1260" w:firstLine="0"/>
      </w:pPr>
      <w:r w:rsidRPr="005E3BE7">
        <w:t>You’ve never been vaccinated</w:t>
      </w:r>
      <w:r>
        <w:t>.</w:t>
      </w:r>
    </w:p>
    <w:p w14:paraId="34858675" w14:textId="77777777" w:rsidR="00D30291" w:rsidRDefault="00D30291" w:rsidP="00D30291">
      <w:pPr>
        <w:pStyle w:val="ListParagraph"/>
        <w:numPr>
          <w:ilvl w:val="0"/>
          <w:numId w:val="5"/>
        </w:numPr>
        <w:ind w:left="1260" w:firstLine="0"/>
      </w:pPr>
      <w:r w:rsidRPr="005E3BE7">
        <w:t>You have a titer drawn and it comes back negative</w:t>
      </w:r>
      <w:r>
        <w:t>.</w:t>
      </w:r>
    </w:p>
    <w:p w14:paraId="018406AE" w14:textId="77777777" w:rsidR="00D30291" w:rsidRDefault="00D30291" w:rsidP="00D30291">
      <w:pPr>
        <w:pStyle w:val="ListParagraph"/>
        <w:ind w:left="0" w:firstLine="0"/>
      </w:pPr>
    </w:p>
    <w:p w14:paraId="41010253" w14:textId="77777777" w:rsidR="00D30291" w:rsidRPr="003518C2" w:rsidRDefault="00D30291" w:rsidP="00D30291">
      <w:pPr>
        <w:ind w:firstLine="1080"/>
        <w:rPr>
          <w:b/>
        </w:rPr>
      </w:pPr>
      <w:r w:rsidRPr="003518C2">
        <w:rPr>
          <w:b/>
        </w:rPr>
        <w:t>Have Titers Drawn to Show Immunity for</w:t>
      </w:r>
      <w:r>
        <w:rPr>
          <w:b/>
        </w:rPr>
        <w:t xml:space="preserve"> Measles, Mumps, and Rubella If;</w:t>
      </w:r>
    </w:p>
    <w:p w14:paraId="5EC2FE12" w14:textId="77777777" w:rsidR="00D30291" w:rsidRPr="005E3BE7" w:rsidRDefault="00D30291" w:rsidP="00D30291">
      <w:pPr>
        <w:pStyle w:val="ListParagraph"/>
        <w:numPr>
          <w:ilvl w:val="0"/>
          <w:numId w:val="5"/>
        </w:numPr>
        <w:ind w:left="1260" w:firstLine="0"/>
      </w:pPr>
      <w:r w:rsidRPr="005E3BE7">
        <w:t>You don’t have your previous records or don’t know if you’ve been immunized.</w:t>
      </w:r>
      <w:r w:rsidRPr="005E3BE7">
        <w:br/>
      </w:r>
    </w:p>
    <w:p w14:paraId="7999EE9F" w14:textId="77777777" w:rsidR="00D30291" w:rsidRDefault="00D30291" w:rsidP="00D30291">
      <w:r w:rsidRPr="003518C2">
        <w:rPr>
          <w:b/>
        </w:rPr>
        <w:t>Varicella Immunity</w:t>
      </w:r>
    </w:p>
    <w:p w14:paraId="21645428" w14:textId="77777777" w:rsidR="00D30291" w:rsidRDefault="00D30291" w:rsidP="00D30291">
      <w:r w:rsidRPr="005E3BE7">
        <w:t>You need to show proof of a 2 dose vaccination series for Varicella. If you wish, you</w:t>
      </w:r>
      <w:r>
        <w:t xml:space="preserve"> </w:t>
      </w:r>
      <w:r w:rsidRPr="005E3BE7">
        <w:t>can have a blood titer drawn.</w:t>
      </w:r>
    </w:p>
    <w:p w14:paraId="20FD48E4" w14:textId="77777777" w:rsidR="00D30291" w:rsidRDefault="00D30291" w:rsidP="00D30291">
      <w:pPr>
        <w:ind w:left="1080"/>
      </w:pPr>
      <w:r w:rsidRPr="005E3BE7">
        <w:br/>
      </w:r>
      <w:r>
        <w:rPr>
          <w:b/>
        </w:rPr>
        <w:t>Get the Two-Dose Vaccination If;</w:t>
      </w:r>
    </w:p>
    <w:p w14:paraId="2FE21BCF" w14:textId="77777777" w:rsidR="00D30291" w:rsidRDefault="00D30291" w:rsidP="00D30291">
      <w:pPr>
        <w:pStyle w:val="ListParagraph"/>
        <w:numPr>
          <w:ilvl w:val="0"/>
          <w:numId w:val="5"/>
        </w:numPr>
        <w:ind w:left="1260" w:firstLine="0"/>
      </w:pPr>
      <w:r w:rsidRPr="005E3BE7">
        <w:t>You’ve never been vaccinated</w:t>
      </w:r>
      <w:r>
        <w:t>.</w:t>
      </w:r>
    </w:p>
    <w:p w14:paraId="1051AAE5" w14:textId="77777777" w:rsidR="00D30291" w:rsidRPr="008823B8" w:rsidRDefault="00D30291" w:rsidP="00D30291">
      <w:pPr>
        <w:pStyle w:val="ListParagraph"/>
        <w:numPr>
          <w:ilvl w:val="0"/>
          <w:numId w:val="5"/>
        </w:numPr>
        <w:ind w:left="1260" w:firstLine="0"/>
      </w:pPr>
      <w:r w:rsidRPr="005E3BE7">
        <w:t>You have a titer drawn and it comes back negative</w:t>
      </w:r>
      <w:r>
        <w:t>.</w:t>
      </w:r>
    </w:p>
    <w:p w14:paraId="2815CCBD" w14:textId="77777777" w:rsidR="00D30291" w:rsidRDefault="00D30291" w:rsidP="00D30291">
      <w:pPr>
        <w:ind w:left="1080"/>
        <w:rPr>
          <w:b/>
        </w:rPr>
      </w:pPr>
    </w:p>
    <w:p w14:paraId="675C3551" w14:textId="77777777" w:rsidR="00D30291" w:rsidRPr="003518C2" w:rsidRDefault="00D30291" w:rsidP="00D30291">
      <w:pPr>
        <w:ind w:left="540" w:firstLine="720"/>
        <w:rPr>
          <w:b/>
        </w:rPr>
      </w:pPr>
      <w:r w:rsidRPr="003518C2">
        <w:rPr>
          <w:b/>
        </w:rPr>
        <w:t>Have A Titer Drawn to</w:t>
      </w:r>
      <w:r>
        <w:rPr>
          <w:b/>
        </w:rPr>
        <w:t xml:space="preserve"> Show Immunity for Varicella If;</w:t>
      </w:r>
    </w:p>
    <w:p w14:paraId="57764947" w14:textId="77777777" w:rsidR="00D30291" w:rsidRPr="005E3BE7" w:rsidRDefault="00D30291" w:rsidP="00D30291">
      <w:pPr>
        <w:pStyle w:val="ListParagraph"/>
        <w:numPr>
          <w:ilvl w:val="0"/>
          <w:numId w:val="6"/>
        </w:numPr>
        <w:ind w:left="1260" w:firstLine="0"/>
      </w:pPr>
      <w:r w:rsidRPr="005E3BE7">
        <w:t>You don’t have your previous records or don’t know if you’ve been immunized.</w:t>
      </w:r>
    </w:p>
    <w:p w14:paraId="6FE6155D" w14:textId="77777777" w:rsidR="00D30291" w:rsidRDefault="00D30291" w:rsidP="00D30291">
      <w:pPr>
        <w:rPr>
          <w:b/>
        </w:rPr>
      </w:pPr>
    </w:p>
    <w:p w14:paraId="68CE7231" w14:textId="77777777" w:rsidR="00D30291" w:rsidRDefault="00D30291" w:rsidP="00D30291">
      <w:bookmarkStart w:id="3" w:name="_Hlk117755235"/>
      <w:r w:rsidRPr="003518C2">
        <w:rPr>
          <w:b/>
        </w:rPr>
        <w:t>COVID-19</w:t>
      </w:r>
      <w:r w:rsidRPr="005E3BE7">
        <w:t xml:space="preserve"> </w:t>
      </w:r>
      <w:r w:rsidRPr="005E3BE7">
        <w:br/>
      </w:r>
      <w:r>
        <w:t>H</w:t>
      </w:r>
      <w:r w:rsidRPr="005E3BE7">
        <w:t xml:space="preserve">ealthcare partners are requiring students to be fully vaccinated prior to participation in a clinical placement at their sites. </w:t>
      </w:r>
    </w:p>
    <w:p w14:paraId="52FFA0BC" w14:textId="77777777" w:rsidR="00D30291" w:rsidRDefault="00D30291" w:rsidP="00D30291">
      <w:pPr>
        <w:ind w:firstLine="1080"/>
        <w:rPr>
          <w:b/>
        </w:rPr>
      </w:pPr>
      <w:r w:rsidRPr="003518C2">
        <w:rPr>
          <w:b/>
        </w:rPr>
        <w:t>The most common are as fo</w:t>
      </w:r>
      <w:r>
        <w:rPr>
          <w:b/>
        </w:rPr>
        <w:t>llows:</w:t>
      </w:r>
    </w:p>
    <w:p w14:paraId="33C62B75" w14:textId="77777777" w:rsidR="00D30291" w:rsidRPr="003518C2" w:rsidRDefault="00D30291" w:rsidP="00D30291">
      <w:pPr>
        <w:pStyle w:val="ListParagraph"/>
        <w:numPr>
          <w:ilvl w:val="0"/>
          <w:numId w:val="6"/>
        </w:numPr>
        <w:ind w:left="540" w:firstLine="630"/>
        <w:rPr>
          <w:b/>
        </w:rPr>
      </w:pPr>
      <w:r w:rsidRPr="005E3BE7">
        <w:t>2 dose series of Moderna or Pfizer vaccination or;</w:t>
      </w:r>
    </w:p>
    <w:p w14:paraId="547DF534" w14:textId="77777777" w:rsidR="00D30291" w:rsidRPr="003518C2" w:rsidRDefault="00D30291" w:rsidP="00D30291">
      <w:pPr>
        <w:pStyle w:val="ListParagraph"/>
        <w:numPr>
          <w:ilvl w:val="0"/>
          <w:numId w:val="6"/>
        </w:numPr>
        <w:ind w:left="540" w:firstLine="630"/>
        <w:rPr>
          <w:b/>
        </w:rPr>
      </w:pPr>
      <w:r w:rsidRPr="005E3BE7">
        <w:t>1 dose of Janssen.</w:t>
      </w:r>
    </w:p>
    <w:p w14:paraId="7F34B396" w14:textId="77777777" w:rsidR="00D30291" w:rsidRPr="005E3BE7" w:rsidRDefault="00D30291" w:rsidP="00D30291"/>
    <w:p w14:paraId="23DA90AF" w14:textId="77777777" w:rsidR="00D30291" w:rsidRPr="00144AFB" w:rsidRDefault="00D30291" w:rsidP="00D30291">
      <w:pPr>
        <w:ind w:firstLine="1080"/>
        <w:rPr>
          <w:i/>
        </w:rPr>
      </w:pPr>
      <w:r w:rsidRPr="003518C2">
        <w:rPr>
          <w:i/>
        </w:rPr>
        <w:t>Note: your provider may offer other approved COVID-19 vaccinations.</w:t>
      </w:r>
    </w:p>
    <w:p w14:paraId="12ED418C" w14:textId="77777777" w:rsidR="00D30291" w:rsidRPr="005E3BE7" w:rsidRDefault="00D30291" w:rsidP="00D30291"/>
    <w:p w14:paraId="32F865A3" w14:textId="77777777" w:rsidR="00D30291" w:rsidRDefault="00D30291" w:rsidP="00D30291">
      <w:r w:rsidRPr="003518C2">
        <w:rPr>
          <w:i/>
        </w:rPr>
        <w:t xml:space="preserve">Note: healthcare partners may require a student to request an exemption following </w:t>
      </w:r>
      <w:r>
        <w:rPr>
          <w:i/>
        </w:rPr>
        <w:t>their</w:t>
      </w:r>
      <w:r w:rsidRPr="003518C2">
        <w:rPr>
          <w:i/>
        </w:rPr>
        <w:t xml:space="preserve"> own procedures or using </w:t>
      </w:r>
      <w:r>
        <w:rPr>
          <w:i/>
        </w:rPr>
        <w:t>their</w:t>
      </w:r>
      <w:r w:rsidRPr="003518C2">
        <w:rPr>
          <w:i/>
        </w:rPr>
        <w:t xml:space="preserve"> own form, and their decision of acceptance or denial of the exemption for clinical placement at their facility will be final. The college is under no obligation to identify alternative sites that will accept a student’s vaccination exemption request.</w:t>
      </w:r>
    </w:p>
    <w:bookmarkEnd w:id="3"/>
    <w:p w14:paraId="7F5F2E47" w14:textId="7A6791D4" w:rsidR="002D38C6" w:rsidRPr="00D30291" w:rsidRDefault="002D38C6" w:rsidP="00D30291"/>
    <w:sectPr w:rsidR="002D38C6" w:rsidRPr="00D30291" w:rsidSect="00A4737B">
      <w:headerReference w:type="default" r:id="rId10"/>
      <w:footerReference w:type="default" r:id="rId11"/>
      <w:pgSz w:w="12240" w:h="15840"/>
      <w:pgMar w:top="144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3D417" w14:textId="77777777" w:rsidR="00B61A48" w:rsidRDefault="00B61A48" w:rsidP="00A4737B">
      <w:r>
        <w:separator/>
      </w:r>
    </w:p>
  </w:endnote>
  <w:endnote w:type="continuationSeparator" w:id="0">
    <w:p w14:paraId="11477056" w14:textId="77777777" w:rsidR="00B61A48" w:rsidRDefault="00B61A48" w:rsidP="00A4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6191" w14:textId="404D4975" w:rsidR="00A4737B" w:rsidRDefault="00A4737B">
    <w:pPr>
      <w:pStyle w:val="Footer"/>
      <w:pBdr>
        <w:top w:val="single" w:sz="4" w:space="1" w:color="D9D9D9" w:themeColor="background1" w:themeShade="D9"/>
      </w:pBdr>
      <w:jc w:val="right"/>
    </w:pPr>
    <w:r>
      <w:t xml:space="preserve">Updated </w:t>
    </w:r>
    <w:r w:rsidR="00D30291">
      <w:t>10/27/2022</w:t>
    </w:r>
    <w:r>
      <w:t xml:space="preserve">                                                                                                                               </w:t>
    </w:r>
    <w:sdt>
      <w:sdtPr>
        <w:id w:val="-116956573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0C195A">
          <w:rPr>
            <w:noProof/>
          </w:rPr>
          <w:t>2</w:t>
        </w:r>
        <w:r>
          <w:rPr>
            <w:noProof/>
          </w:rPr>
          <w:fldChar w:fldCharType="end"/>
        </w:r>
        <w:r>
          <w:t xml:space="preserve"> | </w:t>
        </w:r>
        <w:r>
          <w:rPr>
            <w:color w:val="7F7F7F" w:themeColor="background1" w:themeShade="7F"/>
            <w:spacing w:val="60"/>
          </w:rPr>
          <w:t>Page</w:t>
        </w:r>
      </w:sdtContent>
    </w:sdt>
  </w:p>
  <w:p w14:paraId="5262DD5A" w14:textId="77777777" w:rsidR="00A4737B" w:rsidRDefault="00A47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8F102" w14:textId="77777777" w:rsidR="00B61A48" w:rsidRDefault="00B61A48" w:rsidP="00A4737B">
      <w:r>
        <w:separator/>
      </w:r>
    </w:p>
  </w:footnote>
  <w:footnote w:type="continuationSeparator" w:id="0">
    <w:p w14:paraId="65B7CB62" w14:textId="77777777" w:rsidR="00B61A48" w:rsidRDefault="00B61A48" w:rsidP="00A4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F4C9" w14:textId="77777777" w:rsidR="00A4737B" w:rsidRDefault="00A4737B" w:rsidP="00A4737B">
    <w:pPr>
      <w:pStyle w:val="Header"/>
      <w:tabs>
        <w:tab w:val="clear" w:pos="9360"/>
      </w:tabs>
      <w:ind w:left="-360" w:right="-720"/>
    </w:pPr>
    <w:r>
      <w:rPr>
        <w:noProof/>
      </w:rPr>
      <w:drawing>
        <wp:anchor distT="0" distB="0" distL="114300" distR="114300" simplePos="0" relativeHeight="251659264" behindDoc="1" locked="0" layoutInCell="1" allowOverlap="1" wp14:anchorId="243FC860" wp14:editId="3DF6BEF3">
          <wp:simplePos x="0" y="0"/>
          <wp:positionH relativeFrom="margin">
            <wp:align>left</wp:align>
          </wp:positionH>
          <wp:positionV relativeFrom="page">
            <wp:posOffset>24130</wp:posOffset>
          </wp:positionV>
          <wp:extent cx="1397000" cy="9042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CC.png"/>
                  <pic:cNvPicPr/>
                </pic:nvPicPr>
                <pic:blipFill>
                  <a:blip r:embed="rId1">
                    <a:extLst>
                      <a:ext uri="{28A0092B-C50C-407E-A947-70E740481C1C}">
                        <a14:useLocalDpi xmlns:a14="http://schemas.microsoft.com/office/drawing/2010/main" val="0"/>
                      </a:ext>
                    </a:extLst>
                  </a:blip>
                  <a:stretch>
                    <a:fillRect/>
                  </a:stretch>
                </pic:blipFill>
                <pic:spPr>
                  <a:xfrm>
                    <a:off x="0" y="0"/>
                    <a:ext cx="1397000" cy="904240"/>
                  </a:xfrm>
                  <a:prstGeom prst="rect">
                    <a:avLst/>
                  </a:prstGeom>
                </pic:spPr>
              </pic:pic>
            </a:graphicData>
          </a:graphic>
          <wp14:sizeRelH relativeFrom="page">
            <wp14:pctWidth>0</wp14:pctWidth>
          </wp14:sizeRelH>
          <wp14:sizeRelV relativeFrom="page">
            <wp14:pctHeight>0</wp14:pctHeight>
          </wp14:sizeRelV>
        </wp:anchor>
      </w:drawing>
    </w:r>
    <w:r>
      <w:t xml:space="preserve">            Tacoma Community College Nursing Assistant Certified Application Information </w:t>
    </w:r>
  </w:p>
  <w:p w14:paraId="1007A93A" w14:textId="77777777" w:rsidR="00A4737B" w:rsidRDefault="00A4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D16"/>
    <w:multiLevelType w:val="hybridMultilevel"/>
    <w:tmpl w:val="A2A64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186937"/>
    <w:multiLevelType w:val="hybridMultilevel"/>
    <w:tmpl w:val="DE423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F1277B"/>
    <w:multiLevelType w:val="hybridMultilevel"/>
    <w:tmpl w:val="43489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470A9E"/>
    <w:multiLevelType w:val="hybridMultilevel"/>
    <w:tmpl w:val="EA42A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F25D75"/>
    <w:multiLevelType w:val="hybridMultilevel"/>
    <w:tmpl w:val="50983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082D43"/>
    <w:multiLevelType w:val="hybridMultilevel"/>
    <w:tmpl w:val="59DE1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262758"/>
    <w:multiLevelType w:val="hybridMultilevel"/>
    <w:tmpl w:val="10A4D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 w:numId="8">
    <w:abstractNumId w:val="4"/>
  </w:num>
  <w:num w:numId="9">
    <w:abstractNumId w:val="2"/>
  </w:num>
  <w:num w:numId="10">
    <w:abstractNumId w:val="3"/>
  </w:num>
  <w:num w:numId="11">
    <w:abstractNumId w:val="6"/>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7B"/>
    <w:rsid w:val="000C195A"/>
    <w:rsid w:val="000D7056"/>
    <w:rsid w:val="002278D0"/>
    <w:rsid w:val="002D38C6"/>
    <w:rsid w:val="00326BD8"/>
    <w:rsid w:val="00525DEB"/>
    <w:rsid w:val="00611E45"/>
    <w:rsid w:val="00A4737B"/>
    <w:rsid w:val="00B61A48"/>
    <w:rsid w:val="00D30291"/>
    <w:rsid w:val="00FE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78B16"/>
  <w15:chartTrackingRefBased/>
  <w15:docId w15:val="{660CF565-8BD0-4553-999B-2EC269AC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D38C6"/>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D302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37B"/>
    <w:pPr>
      <w:tabs>
        <w:tab w:val="center" w:pos="4680"/>
        <w:tab w:val="right" w:pos="9360"/>
      </w:tabs>
    </w:pPr>
  </w:style>
  <w:style w:type="character" w:customStyle="1" w:styleId="HeaderChar">
    <w:name w:val="Header Char"/>
    <w:basedOn w:val="DefaultParagraphFont"/>
    <w:link w:val="Header"/>
    <w:uiPriority w:val="99"/>
    <w:rsid w:val="00A4737B"/>
  </w:style>
  <w:style w:type="paragraph" w:styleId="Footer">
    <w:name w:val="footer"/>
    <w:basedOn w:val="Normal"/>
    <w:link w:val="FooterChar"/>
    <w:uiPriority w:val="99"/>
    <w:unhideWhenUsed/>
    <w:rsid w:val="00A4737B"/>
    <w:pPr>
      <w:tabs>
        <w:tab w:val="center" w:pos="4680"/>
        <w:tab w:val="right" w:pos="9360"/>
      </w:tabs>
    </w:pPr>
  </w:style>
  <w:style w:type="character" w:customStyle="1" w:styleId="FooterChar">
    <w:name w:val="Footer Char"/>
    <w:basedOn w:val="DefaultParagraphFont"/>
    <w:link w:val="Footer"/>
    <w:uiPriority w:val="99"/>
    <w:rsid w:val="00A4737B"/>
  </w:style>
  <w:style w:type="table" w:styleId="TableGrid">
    <w:name w:val="Table Grid"/>
    <w:basedOn w:val="TableNormal"/>
    <w:uiPriority w:val="39"/>
    <w:rsid w:val="00A4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4737B"/>
    <w:pPr>
      <w:ind w:left="620" w:hanging="361"/>
    </w:pPr>
  </w:style>
  <w:style w:type="character" w:customStyle="1" w:styleId="Heading1Char">
    <w:name w:val="Heading 1 Char"/>
    <w:basedOn w:val="DefaultParagraphFont"/>
    <w:link w:val="Heading1"/>
    <w:uiPriority w:val="9"/>
    <w:rsid w:val="00D302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459813">
      <w:bodyDiv w:val="1"/>
      <w:marLeft w:val="0"/>
      <w:marRight w:val="0"/>
      <w:marTop w:val="0"/>
      <w:marBottom w:val="0"/>
      <w:divBdr>
        <w:top w:val="none" w:sz="0" w:space="0" w:color="auto"/>
        <w:left w:val="none" w:sz="0" w:space="0" w:color="auto"/>
        <w:bottom w:val="none" w:sz="0" w:space="0" w:color="auto"/>
        <w:right w:val="none" w:sz="0" w:space="0" w:color="auto"/>
      </w:divBdr>
    </w:div>
    <w:div w:id="10563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6BF4D-D585-426A-9D82-8FC0BF4BA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6292f-5a3c-48d7-9073-0b00faeff834"/>
    <ds:schemaRef ds:uri="47fb2631-4f80-46e4-ad65-a09c49ef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6ACD9-1E16-4494-892D-578A8589F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1B5690-E2D1-4C23-BACF-C30C6910A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Spears-Ortiz, Rodrigo</dc:creator>
  <cp:keywords/>
  <dc:description/>
  <cp:lastModifiedBy>Spears-Ortiz, Rodrigo</cp:lastModifiedBy>
  <cp:revision>2</cp:revision>
  <dcterms:created xsi:type="dcterms:W3CDTF">2022-10-28T17:36:00Z</dcterms:created>
  <dcterms:modified xsi:type="dcterms:W3CDTF">2022-10-28T17:36:00Z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0x010100E8A45889DB0AF74DABACD008C973A76A</vt:lpwstr>
  </property>
</Properties>
</file>